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737880" w14:textId="77777777" w:rsidR="00082095" w:rsidRPr="001E7792" w:rsidRDefault="00082095" w:rsidP="00082095">
      <w:pPr>
        <w:spacing w:before="213"/>
        <w:ind w:right="165"/>
        <w:rPr>
          <w:rFonts w:ascii="Arial Narrow" w:hAnsi="Arial Narrow"/>
          <w:b/>
          <w:bCs/>
          <w:iCs/>
          <w:sz w:val="23"/>
          <w:szCs w:val="23"/>
          <w:lang w:val="es-ES_tradnl"/>
        </w:rPr>
      </w:pPr>
    </w:p>
    <w:p w14:paraId="14E27928" w14:textId="77777777" w:rsidR="00A41424" w:rsidRPr="001E7792" w:rsidRDefault="009E113B" w:rsidP="00A41424">
      <w:pPr>
        <w:spacing w:before="213"/>
        <w:ind w:left="147" w:right="165"/>
        <w:jc w:val="center"/>
        <w:rPr>
          <w:rFonts w:ascii="Arial Narrow" w:hAnsi="Arial Narrow"/>
          <w:b/>
          <w:bCs/>
          <w:iCs/>
          <w:sz w:val="23"/>
          <w:szCs w:val="23"/>
          <w:lang w:val="es-ES_tradnl"/>
        </w:rPr>
      </w:pPr>
      <w:r w:rsidRPr="001E7792">
        <w:rPr>
          <w:rFonts w:ascii="Arial Narrow" w:hAnsi="Arial Narrow"/>
          <w:b/>
          <w:bCs/>
          <w:iCs/>
          <w:sz w:val="23"/>
          <w:szCs w:val="23"/>
          <w:lang w:val="es-ES_tradnl"/>
        </w:rPr>
        <w:t xml:space="preserve">ADMINISTRADORA DE LOS RECURSOS DEL SISTEMA </w:t>
      </w:r>
      <w:r w:rsidR="006D4DA9" w:rsidRPr="001E7792">
        <w:rPr>
          <w:rFonts w:ascii="Arial Narrow" w:hAnsi="Arial Narrow"/>
          <w:b/>
          <w:bCs/>
          <w:iCs/>
          <w:sz w:val="23"/>
          <w:szCs w:val="23"/>
          <w:lang w:val="es-ES_tradnl"/>
        </w:rPr>
        <w:br/>
      </w:r>
      <w:r w:rsidRPr="001E7792">
        <w:rPr>
          <w:rFonts w:ascii="Arial Narrow" w:hAnsi="Arial Narrow"/>
          <w:b/>
          <w:bCs/>
          <w:iCs/>
          <w:sz w:val="23"/>
          <w:szCs w:val="23"/>
          <w:lang w:val="es-ES_tradnl"/>
        </w:rPr>
        <w:t>GENERAL DE SEGURIDAD SOCIAL EN SALUD - ADRES</w:t>
      </w:r>
    </w:p>
    <w:p w14:paraId="4F4E9EEA" w14:textId="77777777" w:rsidR="00A41424" w:rsidRPr="001E7792" w:rsidRDefault="00A41424" w:rsidP="00A41424">
      <w:pPr>
        <w:rPr>
          <w:rFonts w:ascii="Arial Narrow" w:hAnsi="Arial Narrow" w:cs="Arial"/>
          <w:sz w:val="23"/>
          <w:szCs w:val="23"/>
          <w:lang w:val="es-ES_tradnl"/>
        </w:rPr>
      </w:pPr>
    </w:p>
    <w:p w14:paraId="4AAB7B41" w14:textId="64D49AAE" w:rsidR="00A41424" w:rsidRPr="005F05FE" w:rsidRDefault="00A41424" w:rsidP="00BF1B5A">
      <w:pPr>
        <w:jc w:val="center"/>
        <w:rPr>
          <w:rFonts w:ascii="Arial Narrow" w:hAnsi="Arial Narrow" w:cs="Arial"/>
          <w:b/>
          <w:bCs/>
          <w:sz w:val="23"/>
          <w:szCs w:val="23"/>
          <w:lang w:val="es-ES_tradnl"/>
        </w:rPr>
      </w:pPr>
      <w:r w:rsidRPr="00321043">
        <w:rPr>
          <w:rFonts w:ascii="Arial Narrow" w:hAnsi="Arial Narrow" w:cs="Arial"/>
          <w:b/>
          <w:bCs/>
          <w:sz w:val="23"/>
          <w:szCs w:val="23"/>
          <w:lang w:val="es-ES_tradnl"/>
        </w:rPr>
        <w:t>RESOLUCIÓN NÚMERO</w:t>
      </w:r>
      <w:r w:rsidR="00BF1B5A">
        <w:rPr>
          <w:rFonts w:ascii="Arial Narrow" w:hAnsi="Arial Narrow" w:cs="Arial"/>
          <w:b/>
          <w:bCs/>
          <w:sz w:val="23"/>
          <w:szCs w:val="23"/>
          <w:lang w:val="es-ES_tradnl"/>
        </w:rPr>
        <w:t xml:space="preserve"> </w:t>
      </w:r>
      <w:r w:rsidR="004A75A3" w:rsidRPr="005F05FE">
        <w:rPr>
          <w:rFonts w:ascii="Arial Narrow" w:hAnsi="Arial Narrow" w:cs="Arial"/>
          <w:b/>
          <w:bCs/>
          <w:sz w:val="23"/>
          <w:szCs w:val="23"/>
          <w:lang w:val="es-ES_tradnl"/>
        </w:rPr>
        <w:t>0147854</w:t>
      </w:r>
      <w:r w:rsidR="004A75A3" w:rsidRPr="00146521">
        <w:rPr>
          <w:rFonts w:ascii="Arial Narrow" w:hAnsi="Arial Narrow" w:cs="Arial"/>
          <w:b/>
          <w:bCs/>
          <w:sz w:val="23"/>
          <w:szCs w:val="23"/>
          <w:lang w:val="es-ES_tradnl"/>
        </w:rPr>
        <w:t xml:space="preserve"> </w:t>
      </w:r>
      <w:r w:rsidR="004A75A3" w:rsidRPr="005F05FE">
        <w:rPr>
          <w:rFonts w:ascii="Arial Narrow" w:hAnsi="Arial Narrow" w:cs="Arial"/>
          <w:b/>
          <w:bCs/>
          <w:sz w:val="23"/>
          <w:szCs w:val="23"/>
          <w:lang w:val="es-ES_tradnl"/>
        </w:rPr>
        <w:t>DE</w:t>
      </w:r>
      <w:r w:rsidRPr="00321043">
        <w:rPr>
          <w:rFonts w:ascii="Arial Narrow" w:hAnsi="Arial Narrow" w:cs="Arial"/>
          <w:b/>
          <w:bCs/>
          <w:sz w:val="23"/>
          <w:szCs w:val="23"/>
          <w:lang w:val="es-ES_tradnl"/>
        </w:rPr>
        <w:t xml:space="preserve"> 202</w:t>
      </w:r>
      <w:r w:rsidR="00D57694">
        <w:rPr>
          <w:rFonts w:ascii="Arial Narrow" w:hAnsi="Arial Narrow" w:cs="Arial"/>
          <w:b/>
          <w:bCs/>
          <w:sz w:val="23"/>
          <w:szCs w:val="23"/>
          <w:lang w:val="es-ES_tradnl"/>
        </w:rPr>
        <w:t>5</w:t>
      </w:r>
    </w:p>
    <w:p w14:paraId="6D3DE957" w14:textId="77777777" w:rsidR="00835D99" w:rsidRPr="001E7792" w:rsidRDefault="00835D99" w:rsidP="00A41424">
      <w:pPr>
        <w:jc w:val="center"/>
        <w:rPr>
          <w:rFonts w:ascii="Arial Narrow" w:hAnsi="Arial Narrow" w:cs="Arial"/>
          <w:sz w:val="23"/>
          <w:szCs w:val="23"/>
          <w:lang w:val="es-ES_tradnl"/>
        </w:rPr>
      </w:pPr>
    </w:p>
    <w:p w14:paraId="4A21997B" w14:textId="2AEB6C3E" w:rsidR="00A41424" w:rsidRDefault="00A41424" w:rsidP="00A41424">
      <w:pPr>
        <w:jc w:val="center"/>
        <w:rPr>
          <w:rFonts w:ascii="Arial Narrow" w:hAnsi="Arial Narrow" w:cs="Arial"/>
          <w:sz w:val="23"/>
          <w:szCs w:val="23"/>
          <w:lang w:val="es-ES_tradnl"/>
        </w:rPr>
      </w:pPr>
      <w:r w:rsidRPr="001E7792">
        <w:rPr>
          <w:rFonts w:ascii="Arial Narrow" w:hAnsi="Arial Narrow" w:cs="Arial"/>
          <w:sz w:val="23"/>
          <w:szCs w:val="23"/>
          <w:lang w:val="es-ES_tradnl"/>
        </w:rPr>
        <w:t>(</w:t>
      </w:r>
      <w:r w:rsidR="009F2549">
        <w:rPr>
          <w:rFonts w:ascii="Arial Narrow" w:hAnsi="Arial Narrow" w:cs="Arial"/>
          <w:sz w:val="23"/>
          <w:szCs w:val="23"/>
          <w:lang w:val="es-ES_tradnl"/>
        </w:rPr>
        <w:t>04 de noviembre</w:t>
      </w:r>
      <w:r w:rsidR="00D57694">
        <w:rPr>
          <w:rFonts w:ascii="Arial Narrow" w:hAnsi="Arial Narrow" w:cs="Arial"/>
          <w:sz w:val="23"/>
          <w:szCs w:val="23"/>
          <w:lang w:val="es-ES_tradnl"/>
        </w:rPr>
        <w:t xml:space="preserve"> de 2025</w:t>
      </w:r>
      <w:r w:rsidRPr="001E7792">
        <w:rPr>
          <w:rFonts w:ascii="Arial Narrow" w:hAnsi="Arial Narrow" w:cs="Arial"/>
          <w:sz w:val="23"/>
          <w:szCs w:val="23"/>
          <w:lang w:val="es-ES_tradnl"/>
        </w:rPr>
        <w:t>)</w:t>
      </w:r>
    </w:p>
    <w:p w14:paraId="3AECFCC1" w14:textId="77777777" w:rsidR="00DA5180" w:rsidRPr="001E7792" w:rsidRDefault="00DA5180" w:rsidP="00A41424">
      <w:pPr>
        <w:jc w:val="both"/>
        <w:rPr>
          <w:rFonts w:ascii="Arial Narrow" w:hAnsi="Arial Narrow" w:cs="Arial"/>
          <w:sz w:val="23"/>
          <w:szCs w:val="23"/>
          <w:lang w:val="es-ES_tradnl"/>
        </w:rPr>
      </w:pPr>
    </w:p>
    <w:p w14:paraId="31EC8A85" w14:textId="02242EC2" w:rsidR="00A41424" w:rsidRPr="00376DAB" w:rsidRDefault="00DA5180" w:rsidP="00376DAB">
      <w:pPr>
        <w:pStyle w:val="Textoindependiente"/>
        <w:jc w:val="center"/>
        <w:rPr>
          <w:rFonts w:ascii="Arial Narrow" w:hAnsi="Arial Narrow"/>
          <w:b/>
          <w:bCs/>
          <w:i/>
          <w:sz w:val="24"/>
          <w:szCs w:val="24"/>
        </w:rPr>
      </w:pPr>
      <w:r w:rsidRPr="001E7792">
        <w:rPr>
          <w:rFonts w:ascii="Arial Narrow" w:hAnsi="Arial Narrow"/>
          <w:i/>
          <w:sz w:val="23"/>
          <w:szCs w:val="23"/>
        </w:rPr>
        <w:t>“</w:t>
      </w:r>
      <w:r w:rsidR="00334740" w:rsidRPr="00334740">
        <w:rPr>
          <w:rFonts w:ascii="Arial Narrow" w:hAnsi="Arial Narrow" w:cs="Arial"/>
          <w:i/>
          <w:iCs/>
          <w:sz w:val="22"/>
          <w:szCs w:val="22"/>
          <w:lang w:val="es-CO"/>
        </w:rPr>
        <w:t xml:space="preserve">Por medio de la cual se resuelve recurso de reposición en contra de la Resolución </w:t>
      </w:r>
      <w:r w:rsidR="00A33E21" w:rsidRPr="00334740">
        <w:rPr>
          <w:rFonts w:ascii="Arial Narrow" w:hAnsi="Arial Narrow" w:cs="Arial"/>
          <w:i/>
          <w:iCs/>
          <w:sz w:val="22"/>
          <w:szCs w:val="22"/>
          <w:lang w:val="es-ES"/>
        </w:rPr>
        <w:t>00</w:t>
      </w:r>
      <w:r w:rsidR="00DD1491" w:rsidRPr="00DD1491">
        <w:rPr>
          <w:rFonts w:ascii="Arial Narrow" w:hAnsi="Arial Narrow" w:cs="Arial"/>
          <w:i/>
          <w:iCs/>
          <w:sz w:val="22"/>
          <w:szCs w:val="22"/>
          <w:lang w:val="es-ES"/>
        </w:rPr>
        <w:t>87791</w:t>
      </w:r>
      <w:r w:rsidR="00A33E21" w:rsidRPr="00334740">
        <w:rPr>
          <w:rFonts w:ascii="Arial Narrow" w:hAnsi="Arial Narrow" w:cs="Arial"/>
          <w:i/>
          <w:iCs/>
          <w:sz w:val="22"/>
          <w:szCs w:val="22"/>
          <w:lang w:val="es-CO"/>
        </w:rPr>
        <w:t xml:space="preserve"> </w:t>
      </w:r>
      <w:r w:rsidR="00A33E21">
        <w:rPr>
          <w:rFonts w:ascii="Arial Narrow" w:hAnsi="Arial Narrow" w:cs="Arial"/>
          <w:i/>
          <w:iCs/>
          <w:sz w:val="22"/>
          <w:szCs w:val="22"/>
          <w:lang w:val="es-CO"/>
        </w:rPr>
        <w:t>del</w:t>
      </w:r>
      <w:r w:rsidR="00334740" w:rsidRPr="00334740">
        <w:rPr>
          <w:rFonts w:ascii="Arial Narrow" w:hAnsi="Arial Narrow" w:cs="Arial"/>
          <w:i/>
          <w:iCs/>
          <w:sz w:val="22"/>
          <w:szCs w:val="22"/>
          <w:lang w:val="es-CO"/>
        </w:rPr>
        <w:t xml:space="preserve"> </w:t>
      </w:r>
      <w:r w:rsidR="00DD1491" w:rsidRPr="00DD1491">
        <w:rPr>
          <w:rFonts w:ascii="Arial Narrow" w:hAnsi="Arial Narrow" w:cs="Arial"/>
          <w:i/>
          <w:iCs/>
          <w:sz w:val="22"/>
          <w:szCs w:val="22"/>
          <w:lang w:val="es-ES"/>
        </w:rPr>
        <w:t>02 de septiembre de 2025</w:t>
      </w:r>
      <w:r w:rsidR="00DD1491">
        <w:rPr>
          <w:rFonts w:ascii="Arial Narrow" w:hAnsi="Arial Narrow" w:cs="Arial"/>
          <w:i/>
          <w:iCs/>
          <w:sz w:val="22"/>
          <w:szCs w:val="22"/>
          <w:lang w:val="es-ES"/>
        </w:rPr>
        <w:t xml:space="preserve"> </w:t>
      </w:r>
      <w:r w:rsidR="00334740" w:rsidRPr="00334740">
        <w:rPr>
          <w:rFonts w:ascii="Arial Narrow" w:hAnsi="Arial Narrow" w:cs="Arial"/>
          <w:i/>
          <w:iCs/>
          <w:sz w:val="22"/>
          <w:szCs w:val="22"/>
          <w:lang w:val="es-CO"/>
        </w:rPr>
        <w:t>que resolvió las excepciones</w:t>
      </w:r>
      <w:r w:rsidRPr="001E7792">
        <w:rPr>
          <w:rFonts w:ascii="Arial Narrow" w:hAnsi="Arial Narrow"/>
          <w:i/>
          <w:sz w:val="23"/>
          <w:szCs w:val="23"/>
        </w:rPr>
        <w:t>”</w:t>
      </w:r>
    </w:p>
    <w:p w14:paraId="6AB9CF4F" w14:textId="77777777" w:rsidR="00DA5180" w:rsidRPr="001E7792" w:rsidRDefault="00DA5180" w:rsidP="00A41424">
      <w:pPr>
        <w:jc w:val="both"/>
        <w:rPr>
          <w:rFonts w:ascii="Arial Narrow" w:hAnsi="Arial Narrow" w:cs="Arial"/>
          <w:sz w:val="23"/>
          <w:szCs w:val="23"/>
          <w:lang w:val="es-ES_tradnl"/>
        </w:rPr>
      </w:pPr>
    </w:p>
    <w:p w14:paraId="24D5F879" w14:textId="77777777" w:rsidR="00EA0D12" w:rsidRPr="0055498C" w:rsidRDefault="00EA0D12" w:rsidP="00EA0D12">
      <w:pPr>
        <w:jc w:val="center"/>
        <w:rPr>
          <w:rFonts w:ascii="Arial Narrow" w:hAnsi="Arial Narrow" w:cs="Arial"/>
          <w:b/>
          <w:bCs/>
        </w:rPr>
      </w:pPr>
      <w:r>
        <w:rPr>
          <w:rFonts w:ascii="Arial Narrow" w:hAnsi="Arial Narrow" w:cs="Arial"/>
          <w:b/>
          <w:bCs/>
        </w:rPr>
        <w:t>LA</w:t>
      </w:r>
      <w:r w:rsidRPr="0055498C">
        <w:rPr>
          <w:rFonts w:ascii="Arial Narrow" w:hAnsi="Arial Narrow" w:cs="Arial"/>
          <w:b/>
          <w:bCs/>
        </w:rPr>
        <w:t xml:space="preserve"> </w:t>
      </w:r>
      <w:r w:rsidRPr="00556F26">
        <w:rPr>
          <w:rFonts w:ascii="Arial Narrow" w:hAnsi="Arial Narrow" w:cs="Arial"/>
          <w:b/>
          <w:bCs/>
        </w:rPr>
        <w:t>ASESORA DE LA DIRECCIÓN GENERAL ENCARGADA DE LAS FUNCIONES DE LA OFICINA ASESORA JURÍDICA</w:t>
      </w:r>
      <w:r>
        <w:rPr>
          <w:rFonts w:ascii="Arial Narrow" w:hAnsi="Arial Narrow" w:cs="Arial"/>
          <w:b/>
          <w:bCs/>
        </w:rPr>
        <w:t xml:space="preserve"> </w:t>
      </w:r>
      <w:r w:rsidRPr="0055498C">
        <w:rPr>
          <w:rFonts w:ascii="Arial Narrow" w:hAnsi="Arial Narrow" w:cs="Arial"/>
          <w:b/>
          <w:bCs/>
        </w:rPr>
        <w:t>DE LA ADMINISTRADORA DE LOS RECURSOS DEL SISTEMA GENERAL DE SEGURIDAD SOCIAL EN SALUD – ADRES</w:t>
      </w:r>
    </w:p>
    <w:p w14:paraId="1FB8AE61" w14:textId="77777777" w:rsidR="00B50A0B" w:rsidRPr="001E7792" w:rsidRDefault="00B50A0B" w:rsidP="00B50A0B">
      <w:pPr>
        <w:adjustRightInd w:val="0"/>
        <w:jc w:val="center"/>
        <w:rPr>
          <w:rFonts w:ascii="Arial Narrow" w:hAnsi="Arial Narrow" w:cs="Arial"/>
          <w:sz w:val="23"/>
          <w:szCs w:val="23"/>
          <w:lang w:val="es-ES_tradnl"/>
        </w:rPr>
      </w:pPr>
      <w:r w:rsidRPr="001E7792">
        <w:rPr>
          <w:rFonts w:ascii="Arial Narrow" w:hAnsi="Arial Narrow" w:cs="Arial"/>
          <w:b/>
          <w:bCs/>
          <w:color w:val="000000"/>
          <w:sz w:val="23"/>
          <w:szCs w:val="23"/>
          <w:lang w:val="es-ES_tradnl"/>
        </w:rPr>
        <w:t xml:space="preserve">   </w:t>
      </w:r>
    </w:p>
    <w:p w14:paraId="080A44C3" w14:textId="6CACD4DB" w:rsidR="0027147C" w:rsidRDefault="00EA0D12" w:rsidP="002C4BC4">
      <w:pPr>
        <w:jc w:val="both"/>
        <w:rPr>
          <w:rFonts w:ascii="Arial Narrow" w:hAnsi="Arial Narrow"/>
          <w:snapToGrid w:val="0"/>
          <w:sz w:val="23"/>
          <w:szCs w:val="23"/>
          <w:lang w:val="es-ES_tradnl"/>
        </w:rPr>
      </w:pPr>
      <w:r w:rsidRPr="0055498C">
        <w:rPr>
          <w:rFonts w:ascii="Arial Narrow" w:hAnsi="Arial Narrow" w:cs="Arial"/>
        </w:rPr>
        <w:t xml:space="preserve">En ejercicio de sus atribuciones legales, en especial las conferidas en los artículos 112 de la Ley 6 de 1992, el artículo 5 de la Ley 1066 de 2006, el Libro V Capitulo II Título VIII del Estatuto Tributario Nacional, numeral 4 del artículo 11 del Decreto 1429 de 2016, Resolución 037 de 2018, artículo 16 de la Resolución 1012 de 2022, </w:t>
      </w:r>
      <w:r w:rsidRPr="00093033">
        <w:rPr>
          <w:rFonts w:ascii="Arial Narrow" w:hAnsi="Arial Narrow" w:cs="Arial"/>
        </w:rPr>
        <w:t xml:space="preserve">la Resolución 0120132 del 16 de octubre 2025 y demás </w:t>
      </w:r>
      <w:r w:rsidRPr="0055498C">
        <w:rPr>
          <w:rFonts w:ascii="Arial Narrow" w:hAnsi="Arial Narrow" w:cs="Arial"/>
        </w:rPr>
        <w:t>normas concordantes y complementarias, y</w:t>
      </w:r>
      <w:r w:rsidR="002C4BC4" w:rsidRPr="001E7792">
        <w:rPr>
          <w:rFonts w:ascii="Arial Narrow" w:hAnsi="Arial Narrow"/>
          <w:snapToGrid w:val="0"/>
          <w:sz w:val="23"/>
          <w:szCs w:val="23"/>
          <w:lang w:val="es-ES_tradnl"/>
        </w:rPr>
        <w:t>,</w:t>
      </w:r>
    </w:p>
    <w:p w14:paraId="601CAACF" w14:textId="77777777" w:rsidR="00EA0D12" w:rsidRPr="001E7792" w:rsidRDefault="00EA0D12" w:rsidP="002C4BC4">
      <w:pPr>
        <w:jc w:val="both"/>
        <w:rPr>
          <w:rFonts w:ascii="Arial Narrow" w:eastAsia="Calibri" w:hAnsi="Arial Narrow" w:cs="Arial"/>
          <w:b/>
          <w:bCs/>
          <w:sz w:val="23"/>
          <w:szCs w:val="23"/>
          <w:lang w:val="es-ES_tradnl" w:eastAsia="es-CO"/>
        </w:rPr>
      </w:pPr>
    </w:p>
    <w:p w14:paraId="07F1E8BE" w14:textId="101F33AF" w:rsidR="000E51B6" w:rsidRPr="00CE4CD7" w:rsidRDefault="00B84CA4" w:rsidP="0027147C">
      <w:pPr>
        <w:pStyle w:val="Prrafodelista"/>
        <w:numPr>
          <w:ilvl w:val="0"/>
          <w:numId w:val="29"/>
        </w:numPr>
        <w:shd w:val="clear" w:color="auto" w:fill="FFFFFF"/>
        <w:jc w:val="center"/>
        <w:rPr>
          <w:rFonts w:ascii="Arial Narrow" w:hAnsi="Arial Narrow" w:cs="Arial"/>
          <w:b/>
          <w:bCs/>
          <w:sz w:val="23"/>
          <w:szCs w:val="23"/>
          <w:lang w:val="es-ES_tradnl"/>
        </w:rPr>
      </w:pPr>
      <w:r w:rsidRPr="00CE4CD7">
        <w:rPr>
          <w:rFonts w:ascii="Arial Narrow" w:hAnsi="Arial Narrow" w:cs="Arial"/>
          <w:b/>
          <w:bCs/>
          <w:sz w:val="23"/>
          <w:szCs w:val="23"/>
          <w:lang w:val="es-ES_tradnl"/>
        </w:rPr>
        <w:t>ANTECEDENTES</w:t>
      </w:r>
    </w:p>
    <w:p w14:paraId="1358E807" w14:textId="77777777" w:rsidR="0027147C" w:rsidRDefault="0027147C" w:rsidP="00B84CA4">
      <w:pPr>
        <w:jc w:val="both"/>
        <w:rPr>
          <w:rFonts w:ascii="Arial Narrow" w:hAnsi="Arial Narrow" w:cs="Arial"/>
          <w:bCs/>
          <w:sz w:val="24"/>
          <w:szCs w:val="24"/>
        </w:rPr>
      </w:pPr>
    </w:p>
    <w:p w14:paraId="44357CCF" w14:textId="28D90CD0" w:rsidR="0027147C" w:rsidRPr="007A4270" w:rsidRDefault="000E6AD0" w:rsidP="0027147C">
      <w:pPr>
        <w:pStyle w:val="Prrafodelista"/>
        <w:widowControl/>
        <w:numPr>
          <w:ilvl w:val="1"/>
          <w:numId w:val="28"/>
        </w:numPr>
        <w:autoSpaceDE/>
        <w:autoSpaceDN/>
        <w:ind w:left="567" w:right="51" w:hanging="567"/>
        <w:jc w:val="both"/>
        <w:rPr>
          <w:rStyle w:val="Sangra2detindependienteCar"/>
          <w:rFonts w:ascii="Arial Narrow" w:hAnsi="Arial Narrow" w:cs="Arial"/>
          <w:sz w:val="22"/>
          <w:szCs w:val="22"/>
        </w:rPr>
      </w:pPr>
      <w:r w:rsidRPr="007A4270">
        <w:rPr>
          <w:rFonts w:ascii="Arial Narrow" w:hAnsi="Arial Narrow" w:cs="Arial"/>
          <w:sz w:val="22"/>
          <w:szCs w:val="22"/>
        </w:rPr>
        <w:t xml:space="preserve">Que la Administradora de los Recursos del Sistema General de Seguridad Social en Salud- ADRES, mediante Resolución </w:t>
      </w:r>
      <w:r w:rsidR="0047642C" w:rsidRPr="007A4270">
        <w:rPr>
          <w:rFonts w:ascii="Arial Narrow" w:hAnsi="Arial Narrow" w:cs="Arial"/>
          <w:sz w:val="22"/>
          <w:szCs w:val="22"/>
        </w:rPr>
        <w:t>828 de fecha 27 de marzo de 2018</w:t>
      </w:r>
      <w:r w:rsidRPr="007A4270">
        <w:rPr>
          <w:rFonts w:ascii="Arial Narrow" w:hAnsi="Arial Narrow" w:cs="Arial"/>
          <w:sz w:val="22"/>
          <w:szCs w:val="22"/>
        </w:rPr>
        <w:t>, ordenó el cobro en contra de</w:t>
      </w:r>
      <w:r w:rsidR="00BB3496" w:rsidRPr="007A4270">
        <w:rPr>
          <w:rFonts w:ascii="Arial Narrow" w:hAnsi="Arial Narrow" w:cs="Arial"/>
          <w:sz w:val="22"/>
          <w:szCs w:val="22"/>
        </w:rPr>
        <w:t xml:space="preserve">l señor </w:t>
      </w:r>
      <w:r w:rsidR="00BB3496" w:rsidRPr="007A4270">
        <w:rPr>
          <w:rFonts w:ascii="Arial Narrow" w:hAnsi="Arial Narrow" w:cs="Arial"/>
          <w:b/>
          <w:bCs/>
          <w:sz w:val="22"/>
          <w:szCs w:val="22"/>
        </w:rPr>
        <w:t>ALIRIO LEMUS ALVAREZ</w:t>
      </w:r>
      <w:r w:rsidRPr="007A4270">
        <w:rPr>
          <w:rFonts w:ascii="Arial Narrow" w:hAnsi="Arial Narrow" w:cs="Arial"/>
          <w:sz w:val="22"/>
          <w:szCs w:val="22"/>
        </w:rPr>
        <w:t>, identificad</w:t>
      </w:r>
      <w:r w:rsidR="00BB3496" w:rsidRPr="007A4270">
        <w:rPr>
          <w:rFonts w:ascii="Arial Narrow" w:hAnsi="Arial Narrow" w:cs="Arial"/>
          <w:sz w:val="22"/>
          <w:szCs w:val="22"/>
        </w:rPr>
        <w:t>o</w:t>
      </w:r>
      <w:r w:rsidRPr="007A4270">
        <w:rPr>
          <w:rFonts w:ascii="Arial Narrow" w:hAnsi="Arial Narrow" w:cs="Arial"/>
          <w:sz w:val="22"/>
          <w:szCs w:val="22"/>
        </w:rPr>
        <w:t xml:space="preserve"> con cédula de ciudadanía número </w:t>
      </w:r>
      <w:r w:rsidR="00BB3496" w:rsidRPr="007A4270">
        <w:rPr>
          <w:rFonts w:ascii="Arial Narrow" w:hAnsi="Arial Narrow" w:cs="Arial"/>
          <w:sz w:val="22"/>
          <w:szCs w:val="22"/>
        </w:rPr>
        <w:t>93.289.107</w:t>
      </w:r>
      <w:r w:rsidRPr="007A4270">
        <w:rPr>
          <w:rFonts w:ascii="Arial Narrow" w:hAnsi="Arial Narrow" w:cs="Arial"/>
          <w:sz w:val="22"/>
          <w:szCs w:val="22"/>
        </w:rPr>
        <w:t xml:space="preserve"> por valor de </w:t>
      </w:r>
      <w:r w:rsidR="00BB3496" w:rsidRPr="007A4270">
        <w:rPr>
          <w:rFonts w:ascii="Arial Narrow" w:hAnsi="Arial Narrow" w:cs="Arial"/>
          <w:b/>
          <w:bCs/>
          <w:sz w:val="22"/>
          <w:szCs w:val="22"/>
        </w:rPr>
        <w:t>DOCE MILLONES SETECIENTOS TREINTA Y CUATRO MIL PESOS M/CTE. ($12.734.000,00</w:t>
      </w:r>
      <w:r w:rsidRPr="007A4270">
        <w:rPr>
          <w:rFonts w:ascii="Arial Narrow" w:hAnsi="Arial Narrow" w:cs="Arial"/>
          <w:b/>
          <w:bCs/>
          <w:sz w:val="22"/>
          <w:szCs w:val="22"/>
        </w:rPr>
        <w:t>)</w:t>
      </w:r>
      <w:r w:rsidRPr="007A4270">
        <w:rPr>
          <w:rFonts w:ascii="Arial Narrow" w:hAnsi="Arial Narrow" w:cs="Arial"/>
          <w:sz w:val="22"/>
          <w:szCs w:val="22"/>
        </w:rPr>
        <w:t xml:space="preserve"> más los intereses causados a partir de la ejecutoria de dicho acto administrativo y hasta la fecha de su cancelación, por concepto de gastos médicos, quirúrgicos, hospitalarios y/o indemnización reconocidos y pagados la ADRES, originados por el accidente de tránsito ocurrido el día </w:t>
      </w:r>
      <w:r w:rsidR="00BB3496" w:rsidRPr="007A4270">
        <w:rPr>
          <w:rFonts w:ascii="Arial Narrow" w:hAnsi="Arial Narrow" w:cs="Arial"/>
          <w:sz w:val="22"/>
          <w:szCs w:val="22"/>
        </w:rPr>
        <w:t>27 de marzo de 2012</w:t>
      </w:r>
      <w:r w:rsidRPr="007A4270">
        <w:rPr>
          <w:rFonts w:ascii="Arial Narrow" w:hAnsi="Arial Narrow" w:cs="Arial"/>
          <w:sz w:val="22"/>
          <w:szCs w:val="22"/>
        </w:rPr>
        <w:t xml:space="preserve">, donde se vio involucrado el automotor de placa </w:t>
      </w:r>
      <w:r w:rsidR="00BB3496" w:rsidRPr="007A4270">
        <w:rPr>
          <w:rFonts w:ascii="Arial Narrow" w:hAnsi="Arial Narrow" w:cs="Arial"/>
          <w:sz w:val="22"/>
          <w:szCs w:val="22"/>
        </w:rPr>
        <w:t>HFZ56</w:t>
      </w:r>
      <w:r w:rsidRPr="007A4270">
        <w:rPr>
          <w:rFonts w:ascii="Arial Narrow" w:hAnsi="Arial Narrow" w:cs="Arial"/>
          <w:sz w:val="22"/>
          <w:szCs w:val="22"/>
        </w:rPr>
        <w:t xml:space="preserve"> de propiedad de</w:t>
      </w:r>
      <w:r w:rsidR="00BB3496" w:rsidRPr="007A4270">
        <w:rPr>
          <w:rFonts w:ascii="Arial Narrow" w:hAnsi="Arial Narrow" w:cs="Arial"/>
          <w:sz w:val="22"/>
          <w:szCs w:val="22"/>
        </w:rPr>
        <w:t>l</w:t>
      </w:r>
      <w:r w:rsidRPr="007A4270">
        <w:rPr>
          <w:rFonts w:ascii="Arial Narrow" w:hAnsi="Arial Narrow" w:cs="Arial"/>
          <w:sz w:val="22"/>
          <w:szCs w:val="22"/>
        </w:rPr>
        <w:t xml:space="preserve"> deudor, vehículo que para la fecha de los hechos, no contaba con una póliza de seguro obligatorio SOAT</w:t>
      </w:r>
      <w:r w:rsidR="0027147C" w:rsidRPr="007A4270">
        <w:rPr>
          <w:rStyle w:val="Sangra2detindependienteCar"/>
          <w:rFonts w:ascii="Arial Narrow" w:hAnsi="Arial Narrow" w:cs="Arial"/>
          <w:sz w:val="22"/>
          <w:szCs w:val="22"/>
        </w:rPr>
        <w:t>.</w:t>
      </w:r>
    </w:p>
    <w:p w14:paraId="5301E771" w14:textId="77777777" w:rsidR="0027147C" w:rsidRPr="007A4270" w:rsidRDefault="0027147C" w:rsidP="0027147C">
      <w:pPr>
        <w:pStyle w:val="Prrafodelista"/>
        <w:ind w:left="567" w:right="51"/>
        <w:jc w:val="both"/>
        <w:rPr>
          <w:rStyle w:val="Sangra2detindependienteCar"/>
          <w:rFonts w:ascii="Arial Narrow" w:hAnsi="Arial Narrow" w:cs="Arial"/>
          <w:sz w:val="22"/>
          <w:szCs w:val="22"/>
        </w:rPr>
      </w:pPr>
    </w:p>
    <w:p w14:paraId="0B18B684" w14:textId="628DDDF2" w:rsidR="0027147C" w:rsidRPr="007A4270" w:rsidRDefault="000E6AD0" w:rsidP="0027147C">
      <w:pPr>
        <w:pStyle w:val="Prrafodelista"/>
        <w:widowControl/>
        <w:numPr>
          <w:ilvl w:val="1"/>
          <w:numId w:val="28"/>
        </w:numPr>
        <w:autoSpaceDE/>
        <w:autoSpaceDN/>
        <w:ind w:left="567" w:right="51" w:hanging="567"/>
        <w:jc w:val="both"/>
        <w:rPr>
          <w:rFonts w:ascii="Arial Narrow" w:hAnsi="Arial Narrow" w:cs="Arial"/>
          <w:sz w:val="22"/>
          <w:szCs w:val="22"/>
          <w:lang w:val="es-ES_tradnl"/>
        </w:rPr>
      </w:pPr>
      <w:r w:rsidRPr="007A4270">
        <w:rPr>
          <w:rFonts w:ascii="Arial Narrow" w:hAnsi="Arial Narrow"/>
          <w:sz w:val="22"/>
          <w:szCs w:val="22"/>
        </w:rPr>
        <w:t xml:space="preserve">Que el día </w:t>
      </w:r>
      <w:r w:rsidR="0047642C" w:rsidRPr="007A4270">
        <w:rPr>
          <w:rFonts w:ascii="Arial Narrow" w:hAnsi="Arial Narrow"/>
          <w:sz w:val="22"/>
          <w:szCs w:val="22"/>
        </w:rPr>
        <w:t xml:space="preserve">08 de septiembre de 2022  </w:t>
      </w:r>
      <w:r w:rsidRPr="007A4270">
        <w:rPr>
          <w:rFonts w:ascii="Arial Narrow" w:hAnsi="Arial Narrow"/>
          <w:sz w:val="22"/>
          <w:szCs w:val="22"/>
        </w:rPr>
        <w:t xml:space="preserve">se notificó por publicación de aviso en la página web de la entidad, el contenido de la Resolución </w:t>
      </w:r>
      <w:r w:rsidR="0047642C" w:rsidRPr="007A4270">
        <w:rPr>
          <w:rFonts w:ascii="Arial Narrow" w:hAnsi="Arial Narrow" w:cs="Arial"/>
          <w:sz w:val="22"/>
          <w:szCs w:val="22"/>
        </w:rPr>
        <w:t>828 de fecha 27 de marzo de 2018</w:t>
      </w:r>
      <w:r w:rsidRPr="007A4270">
        <w:rPr>
          <w:rFonts w:ascii="Arial Narrow" w:hAnsi="Arial Narrow"/>
          <w:sz w:val="22"/>
          <w:szCs w:val="22"/>
        </w:rPr>
        <w:t xml:space="preserve">, </w:t>
      </w:r>
      <w:r w:rsidR="0047642C" w:rsidRPr="007A4270">
        <w:rPr>
          <w:rFonts w:ascii="Arial Narrow" w:hAnsi="Arial Narrow"/>
          <w:sz w:val="22"/>
          <w:szCs w:val="22"/>
        </w:rPr>
        <w:t>al</w:t>
      </w:r>
      <w:r w:rsidRPr="007A4270">
        <w:rPr>
          <w:rFonts w:ascii="Arial Narrow" w:hAnsi="Arial Narrow"/>
          <w:sz w:val="22"/>
          <w:szCs w:val="22"/>
        </w:rPr>
        <w:t xml:space="preserve"> señor </w:t>
      </w:r>
      <w:r w:rsidR="0047642C" w:rsidRPr="007A4270">
        <w:rPr>
          <w:rFonts w:ascii="Arial Narrow" w:hAnsi="Arial Narrow" w:cs="Arial"/>
          <w:b/>
          <w:bCs/>
          <w:sz w:val="22"/>
          <w:szCs w:val="22"/>
        </w:rPr>
        <w:t>ALIRIO LEMUS ALVAREZ</w:t>
      </w:r>
      <w:r w:rsidR="0047642C" w:rsidRPr="007A4270">
        <w:rPr>
          <w:rFonts w:ascii="Arial Narrow" w:hAnsi="Arial Narrow" w:cs="Arial"/>
          <w:sz w:val="22"/>
          <w:szCs w:val="22"/>
        </w:rPr>
        <w:t>, identificado con cédula de ciudadanía número 93.289.107</w:t>
      </w:r>
      <w:r w:rsidRPr="007A4270">
        <w:rPr>
          <w:rFonts w:ascii="Arial Narrow" w:hAnsi="Arial Narrow"/>
          <w:sz w:val="22"/>
          <w:szCs w:val="22"/>
        </w:rPr>
        <w:t xml:space="preserve">, por lo que, </w:t>
      </w:r>
      <w:r w:rsidR="0047642C" w:rsidRPr="007A4270">
        <w:rPr>
          <w:rFonts w:ascii="Arial Narrow" w:hAnsi="Arial Narrow"/>
          <w:sz w:val="22"/>
          <w:szCs w:val="22"/>
        </w:rPr>
        <w:t>al</w:t>
      </w:r>
      <w:r w:rsidRPr="007A4270">
        <w:rPr>
          <w:rFonts w:ascii="Arial Narrow" w:hAnsi="Arial Narrow"/>
          <w:sz w:val="22"/>
          <w:szCs w:val="22"/>
        </w:rPr>
        <w:t xml:space="preserve"> deudor no ejerció su derecho de contradicción con la impugnación del acto, razón por la cual, el referido acto administrativo, cobró ejecutoria el día </w:t>
      </w:r>
      <w:r w:rsidR="0047642C" w:rsidRPr="007A4270">
        <w:rPr>
          <w:rFonts w:ascii="Arial Narrow" w:hAnsi="Arial Narrow"/>
          <w:sz w:val="22"/>
          <w:szCs w:val="22"/>
        </w:rPr>
        <w:t>23 de septiembre de 2022</w:t>
      </w:r>
      <w:r w:rsidRPr="007A4270">
        <w:rPr>
          <w:rFonts w:ascii="Arial Narrow" w:hAnsi="Arial Narrow"/>
          <w:sz w:val="22"/>
          <w:szCs w:val="22"/>
        </w:rPr>
        <w:t>, conforme con lo preceptuado en el numeral tercero (3°) del artículo 87 del Código de Procedimiento Administrativo y de lo Contencioso Administrativo.</w:t>
      </w:r>
    </w:p>
    <w:p w14:paraId="4E1E9EF9" w14:textId="77777777" w:rsidR="0027147C" w:rsidRPr="007A4270" w:rsidRDefault="0027147C" w:rsidP="0027147C">
      <w:pPr>
        <w:pStyle w:val="Prrafodelista"/>
        <w:rPr>
          <w:rFonts w:ascii="Arial Narrow" w:hAnsi="Arial Narrow"/>
          <w:sz w:val="22"/>
          <w:szCs w:val="22"/>
          <w:lang w:val="es-ES_tradnl"/>
        </w:rPr>
      </w:pPr>
    </w:p>
    <w:p w14:paraId="07C59911" w14:textId="6EAEB212" w:rsidR="0027147C" w:rsidRPr="007A4270" w:rsidRDefault="000E6AD0" w:rsidP="0027147C">
      <w:pPr>
        <w:pStyle w:val="Prrafodelista"/>
        <w:widowControl/>
        <w:numPr>
          <w:ilvl w:val="1"/>
          <w:numId w:val="28"/>
        </w:numPr>
        <w:autoSpaceDE/>
        <w:autoSpaceDN/>
        <w:ind w:left="567" w:right="51" w:hanging="567"/>
        <w:jc w:val="both"/>
        <w:rPr>
          <w:rFonts w:ascii="Arial Narrow" w:hAnsi="Arial Narrow"/>
          <w:sz w:val="22"/>
          <w:szCs w:val="22"/>
          <w:lang w:val="es-ES_tradnl"/>
        </w:rPr>
      </w:pPr>
      <w:r w:rsidRPr="007A4270">
        <w:rPr>
          <w:rFonts w:ascii="Arial Narrow" w:hAnsi="Arial Narrow"/>
          <w:sz w:val="22"/>
          <w:szCs w:val="22"/>
        </w:rPr>
        <w:t xml:space="preserve">Que mediante Resolución </w:t>
      </w:r>
      <w:r w:rsidR="0047642C" w:rsidRPr="007A4270">
        <w:rPr>
          <w:rFonts w:ascii="Arial Narrow" w:hAnsi="Arial Narrow"/>
          <w:sz w:val="22"/>
          <w:szCs w:val="22"/>
        </w:rPr>
        <w:t xml:space="preserve"> 0010889 del 22 de marzo de 2024</w:t>
      </w:r>
      <w:r w:rsidRPr="007A4270">
        <w:rPr>
          <w:rFonts w:ascii="Arial Narrow" w:hAnsi="Arial Narrow"/>
          <w:sz w:val="22"/>
          <w:szCs w:val="22"/>
        </w:rPr>
        <w:t xml:space="preserve">, libró mandamiento de pago en contra </w:t>
      </w:r>
      <w:r w:rsidR="0047642C" w:rsidRPr="007A4270">
        <w:rPr>
          <w:rFonts w:ascii="Arial Narrow" w:hAnsi="Arial Narrow" w:cs="Arial"/>
          <w:sz w:val="22"/>
          <w:szCs w:val="22"/>
        </w:rPr>
        <w:t xml:space="preserve">del señor </w:t>
      </w:r>
      <w:r w:rsidR="0047642C" w:rsidRPr="007A4270">
        <w:rPr>
          <w:rFonts w:ascii="Arial Narrow" w:hAnsi="Arial Narrow" w:cs="Arial"/>
          <w:b/>
          <w:bCs/>
          <w:sz w:val="22"/>
          <w:szCs w:val="22"/>
        </w:rPr>
        <w:t>ALIRIO LEMUS ALVAREZ</w:t>
      </w:r>
      <w:r w:rsidR="0047642C" w:rsidRPr="007A4270">
        <w:rPr>
          <w:rFonts w:ascii="Arial Narrow" w:hAnsi="Arial Narrow" w:cs="Arial"/>
          <w:sz w:val="22"/>
          <w:szCs w:val="22"/>
        </w:rPr>
        <w:t xml:space="preserve">, identificado con cédula de ciudadanía número 93.289.107 </w:t>
      </w:r>
      <w:r w:rsidRPr="007A4270">
        <w:rPr>
          <w:rFonts w:ascii="Arial Narrow" w:hAnsi="Arial Narrow"/>
          <w:sz w:val="22"/>
          <w:szCs w:val="22"/>
        </w:rPr>
        <w:t xml:space="preserve">por valor de </w:t>
      </w:r>
      <w:r w:rsidR="0047642C" w:rsidRPr="007A4270">
        <w:rPr>
          <w:rFonts w:ascii="Arial Narrow" w:hAnsi="Arial Narrow" w:cs="Arial"/>
          <w:b/>
          <w:bCs/>
          <w:sz w:val="22"/>
          <w:szCs w:val="22"/>
        </w:rPr>
        <w:t>DOCE MILLONES SETECIENTOS TREINTA Y CUATRO MIL PESOS M/CTE. ($12.734.000,00</w:t>
      </w:r>
      <w:r w:rsidRPr="007A4270">
        <w:rPr>
          <w:rFonts w:ascii="Arial Narrow" w:hAnsi="Arial Narrow"/>
          <w:b/>
          <w:bCs/>
          <w:sz w:val="22"/>
          <w:szCs w:val="22"/>
        </w:rPr>
        <w:t>)</w:t>
      </w:r>
      <w:r w:rsidRPr="007A4270">
        <w:rPr>
          <w:rFonts w:ascii="Arial Narrow" w:hAnsi="Arial Narrow"/>
          <w:sz w:val="22"/>
          <w:szCs w:val="22"/>
        </w:rPr>
        <w:t>, más los intereses moratorios causados desde la fecha de exigibilidad del título ejecutivo hasta que se produzca el pago efectivo de la obligación, más los gastos en que incurra la administración y que se encuentren probados en el proceso, en virtud de lo dispuesto en el artículo 836-1 del Estatuto Tributario Naciona</w:t>
      </w:r>
      <w:r w:rsidR="00821AC0" w:rsidRPr="007A4270">
        <w:rPr>
          <w:rFonts w:ascii="Arial Narrow" w:hAnsi="Arial Narrow"/>
          <w:sz w:val="22"/>
          <w:szCs w:val="22"/>
        </w:rPr>
        <w:t>l</w:t>
      </w:r>
      <w:r w:rsidR="0027147C" w:rsidRPr="007A4270">
        <w:rPr>
          <w:rFonts w:ascii="Arial Narrow" w:hAnsi="Arial Narrow" w:cs="Arial"/>
          <w:bCs/>
          <w:snapToGrid w:val="0"/>
          <w:sz w:val="22"/>
          <w:szCs w:val="22"/>
          <w:lang w:val="es-ES_tradnl"/>
        </w:rPr>
        <w:t xml:space="preserve">. </w:t>
      </w:r>
    </w:p>
    <w:p w14:paraId="428DD626" w14:textId="77777777" w:rsidR="0027147C" w:rsidRPr="007A4270" w:rsidRDefault="0027147C" w:rsidP="0027147C">
      <w:pPr>
        <w:pStyle w:val="Prrafodelista"/>
        <w:rPr>
          <w:rFonts w:ascii="Arial Narrow" w:hAnsi="Arial Narrow"/>
          <w:sz w:val="22"/>
          <w:szCs w:val="22"/>
          <w:lang w:val="es-ES_tradnl"/>
        </w:rPr>
      </w:pPr>
    </w:p>
    <w:p w14:paraId="58025D54" w14:textId="23E302C6" w:rsidR="00AC7C23" w:rsidRPr="007A4270" w:rsidRDefault="00AC7C23" w:rsidP="00AC7C23">
      <w:pPr>
        <w:pStyle w:val="Prrafodelista"/>
        <w:widowControl/>
        <w:numPr>
          <w:ilvl w:val="1"/>
          <w:numId w:val="28"/>
        </w:numPr>
        <w:autoSpaceDE/>
        <w:autoSpaceDN/>
        <w:ind w:left="567" w:right="51" w:hanging="567"/>
        <w:jc w:val="both"/>
        <w:rPr>
          <w:rFonts w:ascii="Arial Narrow" w:hAnsi="Arial Narrow"/>
          <w:sz w:val="22"/>
          <w:szCs w:val="22"/>
          <w:lang w:val="es-ES_tradnl"/>
        </w:rPr>
      </w:pPr>
      <w:r w:rsidRPr="007A4270">
        <w:rPr>
          <w:rFonts w:ascii="Arial Narrow" w:hAnsi="Arial Narrow"/>
          <w:sz w:val="22"/>
          <w:szCs w:val="22"/>
          <w:lang w:val="es-ES_tradnl"/>
        </w:rPr>
        <w:t xml:space="preserve">Que mediante Resolución </w:t>
      </w:r>
      <w:r w:rsidR="0047642C" w:rsidRPr="007A4270">
        <w:rPr>
          <w:rFonts w:ascii="Arial Narrow" w:hAnsi="Arial Narrow"/>
          <w:sz w:val="22"/>
          <w:szCs w:val="22"/>
        </w:rPr>
        <w:t>0087791 del 02 de septiembre de 2025</w:t>
      </w:r>
      <w:r w:rsidRPr="007A4270">
        <w:rPr>
          <w:rFonts w:ascii="Arial Narrow" w:hAnsi="Arial Narrow"/>
          <w:sz w:val="22"/>
          <w:szCs w:val="22"/>
          <w:lang w:val="es-ES_tradnl"/>
        </w:rPr>
        <w:t>, se rechazaron por extemporáneas las excepciones</w:t>
      </w:r>
      <w:r w:rsidRPr="007A4270">
        <w:rPr>
          <w:rFonts w:ascii="Arial Narrow" w:hAnsi="Arial Narrow" w:cs="Arial"/>
          <w:sz w:val="22"/>
          <w:szCs w:val="22"/>
          <w:lang w:val="es-CO"/>
        </w:rPr>
        <w:t xml:space="preserve"> formuladas por </w:t>
      </w:r>
      <w:r w:rsidR="0047642C" w:rsidRPr="007A4270">
        <w:rPr>
          <w:rFonts w:ascii="Arial Narrow" w:hAnsi="Arial Narrow" w:cs="Arial"/>
          <w:sz w:val="22"/>
          <w:szCs w:val="22"/>
          <w:lang w:val="es-CO"/>
        </w:rPr>
        <w:t>el</w:t>
      </w:r>
      <w:r w:rsidRPr="007A4270">
        <w:rPr>
          <w:rFonts w:ascii="Arial Narrow" w:hAnsi="Arial Narrow" w:cs="Arial"/>
          <w:sz w:val="22"/>
          <w:szCs w:val="22"/>
          <w:lang w:val="es-CO"/>
        </w:rPr>
        <w:t xml:space="preserve"> señor </w:t>
      </w:r>
      <w:r w:rsidR="0047642C" w:rsidRPr="007A4270">
        <w:rPr>
          <w:rFonts w:ascii="Arial Narrow" w:hAnsi="Arial Narrow" w:cs="Arial"/>
          <w:b/>
          <w:bCs/>
          <w:sz w:val="22"/>
          <w:szCs w:val="22"/>
        </w:rPr>
        <w:t>ALIRIO LEMUS ALVAREZ</w:t>
      </w:r>
      <w:r w:rsidRPr="007A4270">
        <w:rPr>
          <w:rFonts w:ascii="Arial Narrow" w:hAnsi="Arial Narrow" w:cs="Arial"/>
          <w:bCs/>
          <w:snapToGrid w:val="0"/>
          <w:sz w:val="22"/>
          <w:szCs w:val="22"/>
          <w:lang w:val="es-ES_tradnl"/>
        </w:rPr>
        <w:t>.</w:t>
      </w:r>
    </w:p>
    <w:p w14:paraId="6DC357A0" w14:textId="77777777" w:rsidR="00AC7C23" w:rsidRPr="007A4270" w:rsidRDefault="00AC7C23" w:rsidP="00AC7C23">
      <w:pPr>
        <w:ind w:right="51"/>
        <w:jc w:val="both"/>
        <w:rPr>
          <w:rFonts w:ascii="Arial Narrow" w:hAnsi="Arial Narrow"/>
        </w:rPr>
      </w:pPr>
    </w:p>
    <w:p w14:paraId="7A05757B" w14:textId="2C7C5266" w:rsidR="00AC7C23" w:rsidRPr="007A4270" w:rsidRDefault="00AC7C23" w:rsidP="00AC7C23">
      <w:pPr>
        <w:pStyle w:val="Prrafodelista"/>
        <w:widowControl/>
        <w:numPr>
          <w:ilvl w:val="1"/>
          <w:numId w:val="28"/>
        </w:numPr>
        <w:autoSpaceDE/>
        <w:autoSpaceDN/>
        <w:ind w:left="567" w:right="51" w:hanging="567"/>
        <w:jc w:val="both"/>
        <w:rPr>
          <w:rFonts w:ascii="Arial Narrow" w:hAnsi="Arial Narrow" w:cs="Arial"/>
          <w:sz w:val="22"/>
          <w:szCs w:val="22"/>
          <w:lang w:val="es-ES_tradnl"/>
        </w:rPr>
      </w:pPr>
      <w:r w:rsidRPr="007A4270">
        <w:rPr>
          <w:rFonts w:ascii="Arial Narrow" w:hAnsi="Arial Narrow"/>
          <w:sz w:val="22"/>
          <w:szCs w:val="22"/>
          <w:lang w:val="es-ES_tradnl"/>
        </w:rPr>
        <w:t xml:space="preserve">Que el día </w:t>
      </w:r>
      <w:r w:rsidR="0047642C" w:rsidRPr="007A4270">
        <w:rPr>
          <w:rFonts w:ascii="Arial Narrow" w:hAnsi="Arial Narrow"/>
          <w:sz w:val="22"/>
          <w:szCs w:val="22"/>
          <w:lang w:val="es-ES_tradnl"/>
        </w:rPr>
        <w:t>17</w:t>
      </w:r>
      <w:r w:rsidRPr="007A4270">
        <w:rPr>
          <w:rFonts w:ascii="Arial Narrow" w:hAnsi="Arial Narrow"/>
          <w:sz w:val="22"/>
          <w:szCs w:val="22"/>
          <w:lang w:val="es-ES_tradnl"/>
        </w:rPr>
        <w:t xml:space="preserve"> de </w:t>
      </w:r>
      <w:r w:rsidR="0047642C" w:rsidRPr="007A4270">
        <w:rPr>
          <w:rFonts w:ascii="Arial Narrow" w:hAnsi="Arial Narrow"/>
          <w:sz w:val="22"/>
          <w:szCs w:val="22"/>
          <w:lang w:val="es-ES_tradnl"/>
        </w:rPr>
        <w:t>septiembre</w:t>
      </w:r>
      <w:r w:rsidRPr="007A4270">
        <w:rPr>
          <w:rFonts w:ascii="Arial Narrow" w:hAnsi="Arial Narrow"/>
          <w:sz w:val="22"/>
          <w:szCs w:val="22"/>
          <w:lang w:val="es-ES_tradnl"/>
        </w:rPr>
        <w:t xml:space="preserve"> de 20</w:t>
      </w:r>
      <w:r w:rsidR="0047642C" w:rsidRPr="007A4270">
        <w:rPr>
          <w:rFonts w:ascii="Arial Narrow" w:hAnsi="Arial Narrow"/>
          <w:sz w:val="22"/>
          <w:szCs w:val="22"/>
          <w:lang w:val="es-ES_tradnl"/>
        </w:rPr>
        <w:t>2</w:t>
      </w:r>
      <w:r w:rsidRPr="007A4270">
        <w:rPr>
          <w:rFonts w:ascii="Arial Narrow" w:hAnsi="Arial Narrow"/>
          <w:sz w:val="22"/>
          <w:szCs w:val="22"/>
          <w:lang w:val="es-ES_tradnl"/>
        </w:rPr>
        <w:t>5, se notificó electrónicamente</w:t>
      </w:r>
      <w:r w:rsidRPr="007A4270">
        <w:rPr>
          <w:rFonts w:ascii="Arial Narrow" w:hAnsi="Arial Narrow" w:cs="Arial"/>
          <w:sz w:val="22"/>
          <w:szCs w:val="22"/>
        </w:rPr>
        <w:t xml:space="preserve"> </w:t>
      </w:r>
      <w:r w:rsidRPr="007A4270">
        <w:rPr>
          <w:rFonts w:ascii="Arial Narrow" w:hAnsi="Arial Narrow"/>
          <w:sz w:val="22"/>
          <w:szCs w:val="22"/>
          <w:lang w:val="es-ES_tradnl"/>
        </w:rPr>
        <w:t xml:space="preserve">el contenido de la Resolución </w:t>
      </w:r>
      <w:r w:rsidR="0047642C" w:rsidRPr="007A4270">
        <w:rPr>
          <w:rFonts w:ascii="Arial Narrow" w:hAnsi="Arial Narrow"/>
          <w:sz w:val="22"/>
          <w:szCs w:val="22"/>
        </w:rPr>
        <w:t>0087791 del 02 de septiembre de 2025</w:t>
      </w:r>
      <w:r w:rsidRPr="007A4270">
        <w:rPr>
          <w:rFonts w:ascii="Arial Narrow" w:hAnsi="Arial Narrow"/>
          <w:sz w:val="22"/>
          <w:szCs w:val="22"/>
          <w:lang w:val="es-ES_tradnl"/>
        </w:rPr>
        <w:t>, a</w:t>
      </w:r>
      <w:r w:rsidR="0047642C" w:rsidRPr="007A4270">
        <w:rPr>
          <w:rFonts w:ascii="Arial Narrow" w:hAnsi="Arial Narrow"/>
          <w:sz w:val="22"/>
          <w:szCs w:val="22"/>
          <w:lang w:val="es-ES_tradnl"/>
        </w:rPr>
        <w:t>l</w:t>
      </w:r>
      <w:r w:rsidRPr="007A4270">
        <w:rPr>
          <w:rFonts w:ascii="Arial Narrow" w:hAnsi="Arial Narrow"/>
          <w:sz w:val="22"/>
          <w:szCs w:val="22"/>
          <w:lang w:val="es-ES_tradnl"/>
        </w:rPr>
        <w:t xml:space="preserve"> </w:t>
      </w:r>
      <w:r w:rsidR="0047642C" w:rsidRPr="007A4270">
        <w:rPr>
          <w:rFonts w:ascii="Arial Narrow" w:hAnsi="Arial Narrow" w:cs="Arial"/>
          <w:sz w:val="22"/>
          <w:szCs w:val="22"/>
        </w:rPr>
        <w:t xml:space="preserve">señor </w:t>
      </w:r>
      <w:r w:rsidR="0047642C" w:rsidRPr="007A4270">
        <w:rPr>
          <w:rFonts w:ascii="Arial Narrow" w:hAnsi="Arial Narrow" w:cs="Arial"/>
          <w:b/>
          <w:bCs/>
          <w:sz w:val="22"/>
          <w:szCs w:val="22"/>
        </w:rPr>
        <w:t>ALIRIO LEMUS ALVAREZ</w:t>
      </w:r>
      <w:r w:rsidR="0047642C" w:rsidRPr="007A4270">
        <w:rPr>
          <w:rFonts w:ascii="Arial Narrow" w:hAnsi="Arial Narrow" w:cs="Arial"/>
          <w:sz w:val="22"/>
          <w:szCs w:val="22"/>
        </w:rPr>
        <w:t>, identificado con cédula de ciudadanía número 93.289.107</w:t>
      </w:r>
      <w:r w:rsidRPr="007A4270">
        <w:rPr>
          <w:rFonts w:ascii="Arial Narrow" w:hAnsi="Arial Narrow" w:cs="Arial"/>
          <w:sz w:val="22"/>
          <w:szCs w:val="22"/>
          <w:lang w:val="es-ES_tradnl"/>
        </w:rPr>
        <w:t>.</w:t>
      </w:r>
    </w:p>
    <w:p w14:paraId="3E78E04D" w14:textId="77777777" w:rsidR="00AC7C23" w:rsidRPr="007A4270" w:rsidRDefault="00AC7C23" w:rsidP="00AC7C23">
      <w:pPr>
        <w:pStyle w:val="Prrafodelista"/>
        <w:rPr>
          <w:rFonts w:ascii="Arial Narrow" w:hAnsi="Arial Narrow"/>
          <w:sz w:val="22"/>
          <w:szCs w:val="22"/>
          <w:lang w:val="es-ES_tradnl"/>
        </w:rPr>
      </w:pPr>
    </w:p>
    <w:p w14:paraId="3E41C41D" w14:textId="5B13BDB1" w:rsidR="00AC7C23" w:rsidRPr="007A4270" w:rsidRDefault="00AC7C23" w:rsidP="00AC7C23">
      <w:pPr>
        <w:pStyle w:val="Prrafodelista"/>
        <w:widowControl/>
        <w:numPr>
          <w:ilvl w:val="1"/>
          <w:numId w:val="28"/>
        </w:numPr>
        <w:autoSpaceDE/>
        <w:autoSpaceDN/>
        <w:ind w:left="567" w:right="-141" w:hanging="567"/>
        <w:jc w:val="both"/>
        <w:rPr>
          <w:rFonts w:ascii="Arial Narrow" w:hAnsi="Arial Narrow" w:cs="Arial"/>
          <w:sz w:val="22"/>
          <w:szCs w:val="22"/>
          <w:lang w:val="es-ES_tradnl"/>
        </w:rPr>
      </w:pPr>
      <w:r w:rsidRPr="007A4270">
        <w:rPr>
          <w:rStyle w:val="Sangra2detindependienteCar"/>
          <w:rFonts w:ascii="Arial Narrow" w:hAnsi="Arial Narrow" w:cs="Arial"/>
          <w:sz w:val="22"/>
          <w:szCs w:val="22"/>
        </w:rPr>
        <w:t xml:space="preserve">Que mediante radicado </w:t>
      </w:r>
      <w:hyperlink r:id="rId11" w:history="1">
        <w:r w:rsidR="002908E7" w:rsidRPr="007A4270">
          <w:rPr>
            <w:rStyle w:val="Sangra2detindependienteCar"/>
            <w:rFonts w:ascii="Arial Narrow" w:hAnsi="Arial Narrow" w:cs="Arial"/>
            <w:sz w:val="22"/>
            <w:szCs w:val="22"/>
          </w:rPr>
          <w:t>20256305764872</w:t>
        </w:r>
      </w:hyperlink>
      <w:r w:rsidRPr="007A4270">
        <w:rPr>
          <w:rStyle w:val="Sangra2detindependienteCar"/>
          <w:rFonts w:ascii="Arial Narrow" w:hAnsi="Arial Narrow" w:cs="Arial"/>
          <w:sz w:val="22"/>
          <w:szCs w:val="22"/>
        </w:rPr>
        <w:t xml:space="preserve">  del </w:t>
      </w:r>
      <w:r w:rsidR="002908E7" w:rsidRPr="007A4270">
        <w:rPr>
          <w:rStyle w:val="Sangra2detindependienteCar"/>
          <w:rFonts w:ascii="Arial Narrow" w:hAnsi="Arial Narrow" w:cs="Arial"/>
          <w:sz w:val="22"/>
          <w:szCs w:val="22"/>
        </w:rPr>
        <w:t>17 de octubre</w:t>
      </w:r>
      <w:r w:rsidRPr="007A4270">
        <w:rPr>
          <w:rStyle w:val="Sangra2detindependienteCar"/>
          <w:rFonts w:ascii="Arial Narrow" w:hAnsi="Arial Narrow" w:cs="Arial"/>
          <w:sz w:val="22"/>
          <w:szCs w:val="22"/>
        </w:rPr>
        <w:t xml:space="preserve"> de 2025, </w:t>
      </w:r>
      <w:r w:rsidR="002908E7" w:rsidRPr="007A4270">
        <w:rPr>
          <w:rStyle w:val="Sangra2detindependienteCar"/>
          <w:rFonts w:ascii="Arial Narrow" w:hAnsi="Arial Narrow" w:cs="Arial"/>
          <w:sz w:val="22"/>
          <w:szCs w:val="22"/>
        </w:rPr>
        <w:t xml:space="preserve">el </w:t>
      </w:r>
      <w:r w:rsidR="002908E7" w:rsidRPr="007A4270">
        <w:rPr>
          <w:rFonts w:ascii="Arial Narrow" w:hAnsi="Arial Narrow" w:cs="Arial"/>
          <w:sz w:val="22"/>
          <w:szCs w:val="22"/>
        </w:rPr>
        <w:t xml:space="preserve">señor </w:t>
      </w:r>
      <w:r w:rsidR="002908E7" w:rsidRPr="007A4270">
        <w:rPr>
          <w:rFonts w:ascii="Arial Narrow" w:hAnsi="Arial Narrow" w:cs="Arial"/>
          <w:b/>
          <w:bCs/>
          <w:sz w:val="22"/>
          <w:szCs w:val="22"/>
        </w:rPr>
        <w:t>ALIRIO LEMUS ALVAREZ</w:t>
      </w:r>
      <w:r w:rsidR="00A33E21" w:rsidRPr="007A4270">
        <w:rPr>
          <w:rStyle w:val="Sangra2detindependienteCar"/>
          <w:rFonts w:ascii="Arial Narrow" w:hAnsi="Arial Narrow"/>
          <w:sz w:val="22"/>
          <w:szCs w:val="22"/>
        </w:rPr>
        <w:t>, presentó</w:t>
      </w:r>
      <w:r w:rsidRPr="007A4270">
        <w:rPr>
          <w:rStyle w:val="Sangra2detindependienteCar"/>
          <w:rFonts w:ascii="Arial Narrow" w:hAnsi="Arial Narrow"/>
          <w:sz w:val="22"/>
          <w:szCs w:val="22"/>
        </w:rPr>
        <w:t xml:space="preserve"> escrito de</w:t>
      </w:r>
      <w:r w:rsidRPr="007A4270">
        <w:rPr>
          <w:rFonts w:ascii="Arial Narrow" w:hAnsi="Arial Narrow" w:cs="Arial"/>
          <w:sz w:val="22"/>
          <w:szCs w:val="22"/>
          <w:lang w:val="es-ES_tradnl"/>
        </w:rPr>
        <w:t xml:space="preserve"> recurso de reposición en contra de la </w:t>
      </w:r>
      <w:r w:rsidRPr="007A4270">
        <w:rPr>
          <w:rFonts w:ascii="Arial Narrow" w:hAnsi="Arial Narrow"/>
          <w:sz w:val="22"/>
          <w:szCs w:val="22"/>
          <w:lang w:val="es-ES_tradnl"/>
        </w:rPr>
        <w:t xml:space="preserve">Resolución </w:t>
      </w:r>
      <w:r w:rsidR="00E43038" w:rsidRPr="007A4270">
        <w:rPr>
          <w:rFonts w:ascii="Arial Narrow" w:hAnsi="Arial Narrow" w:cs="Arial"/>
          <w:sz w:val="22"/>
          <w:szCs w:val="22"/>
        </w:rPr>
        <w:t>87791 del 2 de septiembre de 2025</w:t>
      </w:r>
      <w:r w:rsidRPr="007A4270">
        <w:rPr>
          <w:rFonts w:ascii="Arial Narrow" w:hAnsi="Arial Narrow"/>
          <w:sz w:val="22"/>
          <w:szCs w:val="22"/>
          <w:lang w:val="es-ES_tradnl"/>
        </w:rPr>
        <w:t>, que resolvió excepciones.</w:t>
      </w:r>
    </w:p>
    <w:p w14:paraId="06005DBA" w14:textId="77777777" w:rsidR="00B37D8F" w:rsidRPr="007A4270" w:rsidRDefault="00B37D8F" w:rsidP="00B37D8F">
      <w:pPr>
        <w:pStyle w:val="Prrafodelista"/>
        <w:rPr>
          <w:rStyle w:val="Sangra2detindependienteCar"/>
          <w:rFonts w:ascii="Arial Narrow" w:hAnsi="Arial Narrow" w:cs="Arial"/>
          <w:sz w:val="22"/>
          <w:szCs w:val="22"/>
        </w:rPr>
      </w:pPr>
    </w:p>
    <w:p w14:paraId="03E5126C" w14:textId="77777777" w:rsidR="00B37D8F" w:rsidRPr="007A4270" w:rsidRDefault="00B37D8F" w:rsidP="00B37D8F">
      <w:pPr>
        <w:pStyle w:val="Prrafodelista"/>
        <w:widowControl/>
        <w:autoSpaceDE/>
        <w:autoSpaceDN/>
        <w:ind w:left="567" w:right="-141"/>
        <w:jc w:val="both"/>
        <w:rPr>
          <w:rStyle w:val="Sangra2detindependienteCar"/>
          <w:rFonts w:ascii="Arial Narrow" w:hAnsi="Arial Narrow" w:cs="Arial"/>
          <w:sz w:val="22"/>
          <w:szCs w:val="22"/>
        </w:rPr>
      </w:pPr>
    </w:p>
    <w:p w14:paraId="30E8DE86" w14:textId="77777777" w:rsidR="0027147C" w:rsidRPr="007A4270" w:rsidRDefault="0027147C" w:rsidP="0027147C">
      <w:pPr>
        <w:pStyle w:val="Prrafodelista"/>
        <w:widowControl/>
        <w:numPr>
          <w:ilvl w:val="0"/>
          <w:numId w:val="28"/>
        </w:numPr>
        <w:autoSpaceDE/>
        <w:autoSpaceDN/>
        <w:ind w:left="567" w:hanging="567"/>
        <w:jc w:val="both"/>
        <w:rPr>
          <w:rFonts w:ascii="Arial Narrow" w:hAnsi="Arial Narrow" w:cs="Arial"/>
          <w:b/>
          <w:sz w:val="22"/>
          <w:szCs w:val="22"/>
        </w:rPr>
      </w:pPr>
      <w:r w:rsidRPr="007A4270">
        <w:rPr>
          <w:rFonts w:ascii="Arial Narrow" w:hAnsi="Arial Narrow" w:cs="Arial"/>
          <w:b/>
          <w:sz w:val="22"/>
          <w:szCs w:val="22"/>
        </w:rPr>
        <w:t>PROCEDENCIA DEL RECURSO</w:t>
      </w:r>
    </w:p>
    <w:p w14:paraId="70AD9A6F" w14:textId="77777777" w:rsidR="0027147C" w:rsidRPr="007A4270" w:rsidRDefault="0027147C" w:rsidP="0027147C">
      <w:pPr>
        <w:pStyle w:val="Prrafodelista"/>
        <w:tabs>
          <w:tab w:val="left" w:pos="284"/>
          <w:tab w:val="left" w:pos="993"/>
        </w:tabs>
        <w:spacing w:line="276" w:lineRule="auto"/>
        <w:ind w:left="0" w:right="-142"/>
        <w:jc w:val="both"/>
        <w:rPr>
          <w:rFonts w:ascii="Arial Narrow" w:hAnsi="Arial Narrow" w:cs="Arial"/>
          <w:b/>
          <w:sz w:val="22"/>
          <w:szCs w:val="22"/>
        </w:rPr>
      </w:pPr>
    </w:p>
    <w:p w14:paraId="4F0A99C5" w14:textId="77777777" w:rsidR="0027147C" w:rsidRPr="007A4270" w:rsidRDefault="0027147C" w:rsidP="0027147C">
      <w:pPr>
        <w:jc w:val="both"/>
        <w:rPr>
          <w:rFonts w:ascii="Arial Narrow" w:hAnsi="Arial Narrow" w:cs="Arial"/>
        </w:rPr>
      </w:pPr>
      <w:r w:rsidRPr="007A4270">
        <w:rPr>
          <w:rFonts w:ascii="Arial Narrow" w:hAnsi="Arial Narrow" w:cs="Arial"/>
        </w:rPr>
        <w:t>Procede esta Oficina en primera instancia a determinar la oportunidad del recurso de reposición presentado; al respecto se hace necesario recordar que el artículo 834 del Estatuto Tributario Nacional, dispuso:</w:t>
      </w:r>
    </w:p>
    <w:p w14:paraId="64BA07BC" w14:textId="77777777" w:rsidR="0027147C" w:rsidRPr="007A4270" w:rsidRDefault="0027147C" w:rsidP="0027147C">
      <w:pPr>
        <w:jc w:val="both"/>
        <w:rPr>
          <w:rFonts w:ascii="Arial Narrow" w:hAnsi="Arial Narrow" w:cs="Arial"/>
        </w:rPr>
      </w:pPr>
    </w:p>
    <w:p w14:paraId="4FC7AA16" w14:textId="1E7C0FFD" w:rsidR="0027147C" w:rsidRPr="007A4270" w:rsidRDefault="0027147C" w:rsidP="0027147C">
      <w:pPr>
        <w:ind w:left="567" w:right="567"/>
        <w:jc w:val="both"/>
        <w:rPr>
          <w:rFonts w:ascii="Arial Narrow" w:hAnsi="Arial Narrow" w:cs="Arial"/>
          <w:i/>
        </w:rPr>
      </w:pPr>
      <w:r w:rsidRPr="007A4270">
        <w:rPr>
          <w:rFonts w:ascii="Arial Narrow" w:hAnsi="Arial Narrow" w:cs="Arial"/>
          <w:i/>
        </w:rPr>
        <w:t>“</w:t>
      </w:r>
      <w:r w:rsidRPr="007A4270">
        <w:rPr>
          <w:rFonts w:ascii="Arial Narrow" w:hAnsi="Arial Narrow" w:cs="Arial"/>
          <w:b/>
          <w:bCs/>
          <w:i/>
        </w:rPr>
        <w:t>Art. 834. Recurso contra la resolución que decide las excepciones</w:t>
      </w:r>
      <w:r w:rsidRPr="007A4270">
        <w:rPr>
          <w:rFonts w:ascii="Arial Narrow" w:hAnsi="Arial Narrow" w:cs="Arial"/>
          <w:i/>
        </w:rPr>
        <w:t xml:space="preserve">. En la resolución que rechace las excepciones propuestas, se ordenará adelantar la ejecución y remate de los bienes embargados y secuestrados. </w:t>
      </w:r>
      <w:r w:rsidRPr="009B5685">
        <w:rPr>
          <w:rFonts w:ascii="Arial Narrow" w:hAnsi="Arial Narrow" w:cs="Arial"/>
          <w:b/>
          <w:bCs/>
          <w:i/>
          <w:u w:val="single"/>
        </w:rPr>
        <w:t>Contra dicha resolución procede únicamente el recurso de reposición ante el jefe de la División de Cobranzas, dentro del mes siguiente a su notificación, quien tendrá para resolver un mes, contado a partir de su interposición en debida forma.”</w:t>
      </w:r>
      <w:r w:rsidRPr="007A4270">
        <w:rPr>
          <w:rFonts w:ascii="Arial Narrow" w:hAnsi="Arial Narrow" w:cs="Arial"/>
          <w:i/>
        </w:rPr>
        <w:t xml:space="preserve"> </w:t>
      </w:r>
      <w:r w:rsidR="009B5685">
        <w:rPr>
          <w:rFonts w:ascii="Arial Narrow" w:hAnsi="Arial Narrow" w:cs="Arial"/>
          <w:i/>
        </w:rPr>
        <w:t xml:space="preserve"> (subrayado y negrilla fuera del texto).</w:t>
      </w:r>
    </w:p>
    <w:p w14:paraId="39D4F252" w14:textId="77777777" w:rsidR="0027147C" w:rsidRPr="007A4270" w:rsidRDefault="0027147C" w:rsidP="0027147C">
      <w:pPr>
        <w:ind w:left="567" w:right="567"/>
        <w:jc w:val="both"/>
        <w:rPr>
          <w:rFonts w:ascii="Arial Narrow" w:hAnsi="Arial Narrow" w:cs="Arial"/>
          <w:i/>
        </w:rPr>
      </w:pPr>
    </w:p>
    <w:p w14:paraId="396115F2" w14:textId="77777777" w:rsidR="0027147C" w:rsidRPr="007A4270" w:rsidRDefault="0027147C" w:rsidP="0027147C">
      <w:pPr>
        <w:ind w:right="-2"/>
        <w:jc w:val="both"/>
        <w:rPr>
          <w:rFonts w:ascii="Arial Narrow" w:hAnsi="Arial Narrow" w:cs="Arial"/>
        </w:rPr>
      </w:pPr>
      <w:r w:rsidRPr="007A4270">
        <w:rPr>
          <w:rFonts w:ascii="Arial Narrow" w:hAnsi="Arial Narrow" w:cs="Arial"/>
        </w:rPr>
        <w:t xml:space="preserve">Vale tener en cuenta cual es la finalidad misma del </w:t>
      </w:r>
      <w:r w:rsidRPr="002C7528">
        <w:rPr>
          <w:rFonts w:ascii="Arial Narrow" w:hAnsi="Arial Narrow" w:cs="Arial"/>
          <w:u w:val="single"/>
        </w:rPr>
        <w:t>recurso de reposición</w:t>
      </w:r>
      <w:r w:rsidRPr="007A4270">
        <w:rPr>
          <w:rFonts w:ascii="Arial Narrow" w:hAnsi="Arial Narrow" w:cs="Arial"/>
        </w:rPr>
        <w:t>, que consiste en la facultad del administrado de poner en consideración del funcionario que profiere el acto administrativo, sus motivos de inconformidad para que este emita una nueva decisión por medio de la cual confirme, aclare, modifique o revoque la decisión inicial, siempre y cuando los argumentos sean propuestos dentro del plazo legal.</w:t>
      </w:r>
    </w:p>
    <w:p w14:paraId="5C93BCCE" w14:textId="77777777" w:rsidR="0027147C" w:rsidRPr="007A4270" w:rsidRDefault="0027147C" w:rsidP="0027147C">
      <w:pPr>
        <w:ind w:right="-2"/>
        <w:jc w:val="both"/>
        <w:rPr>
          <w:rFonts w:ascii="Arial Narrow" w:hAnsi="Arial Narrow" w:cs="Arial"/>
        </w:rPr>
      </w:pPr>
    </w:p>
    <w:p w14:paraId="2ABF0726" w14:textId="77777777" w:rsidR="0027147C" w:rsidRPr="007A4270" w:rsidRDefault="0027147C" w:rsidP="0027147C">
      <w:pPr>
        <w:ind w:right="-2"/>
        <w:jc w:val="both"/>
        <w:rPr>
          <w:rFonts w:ascii="Arial Narrow" w:hAnsi="Arial Narrow" w:cs="Arial"/>
        </w:rPr>
      </w:pPr>
      <w:r w:rsidRPr="007A4270">
        <w:rPr>
          <w:rFonts w:ascii="Arial Narrow" w:hAnsi="Arial Narrow" w:cs="Arial"/>
        </w:rPr>
        <w:t xml:space="preserve">Concordante con lo anterior, </w:t>
      </w:r>
      <w:r w:rsidRPr="007A4270">
        <w:rPr>
          <w:rFonts w:ascii="Arial Narrow" w:hAnsi="Arial Narrow" w:cs="Arial"/>
          <w:u w:val="single"/>
        </w:rPr>
        <w:t>se advierte que el artículo 831 del Estatuto Tributario Nacional, contempla de forma taxativa las excepciones procedentes contra el mandamiento de pago</w:t>
      </w:r>
      <w:r w:rsidRPr="007A4270">
        <w:rPr>
          <w:rFonts w:ascii="Arial Narrow" w:hAnsi="Arial Narrow" w:cs="Arial"/>
        </w:rPr>
        <w:t xml:space="preserve"> en este tipo de procesos, por consiguiente, es de aclarar que tanto los argumentos </w:t>
      </w:r>
      <w:r w:rsidRPr="007A4270">
        <w:rPr>
          <w:rFonts w:ascii="Arial Narrow" w:hAnsi="Arial Narrow" w:cs="Arial"/>
          <w:u w:val="single"/>
        </w:rPr>
        <w:t>del escrito de excepciones, como los del recurso de reposición deben fundamentarse en lo previsto en el mencionado artículo</w:t>
      </w:r>
      <w:r w:rsidRPr="007A4270">
        <w:rPr>
          <w:rFonts w:ascii="Arial Narrow" w:hAnsi="Arial Narrow" w:cs="Arial"/>
        </w:rPr>
        <w:t>. En consecuencia, es importante señalar que las excepciones son las cuestiones concretas que el demandado plantea frente a la pretensión del actor, con el objeto de oponerse a la continuación del proceso, es decir, que estas objetan la valida integración de la relación procesal e impiden un pronunciamiento de fondo sobre la pretensión del actor. Por consiguiente, el recurso de reposición debe versar o bien directamente sobre las excepciones declaradas como no probadas o sobre el rechazo de estas o en si del propio recurso de reposición.</w:t>
      </w:r>
    </w:p>
    <w:p w14:paraId="7D820E40" w14:textId="77777777" w:rsidR="0027147C" w:rsidRPr="007A4270" w:rsidRDefault="0027147C" w:rsidP="0027147C">
      <w:pPr>
        <w:ind w:right="-2"/>
        <w:jc w:val="both"/>
        <w:rPr>
          <w:rFonts w:ascii="Arial Narrow" w:hAnsi="Arial Narrow" w:cs="Arial"/>
        </w:rPr>
      </w:pPr>
    </w:p>
    <w:p w14:paraId="0169981A" w14:textId="1ECEF7F1" w:rsidR="0027147C" w:rsidRPr="007A4270" w:rsidRDefault="0027147C" w:rsidP="0027147C">
      <w:pPr>
        <w:ind w:right="-2"/>
        <w:jc w:val="both"/>
        <w:rPr>
          <w:rFonts w:ascii="Arial Narrow" w:hAnsi="Arial Narrow" w:cs="Arial"/>
          <w:iCs/>
        </w:rPr>
      </w:pPr>
      <w:r w:rsidRPr="007A4270">
        <w:rPr>
          <w:rFonts w:ascii="Arial Narrow" w:hAnsi="Arial Narrow" w:cs="Arial"/>
        </w:rPr>
        <w:t xml:space="preserve">Una vez analizado el recurso interpuesto por </w:t>
      </w:r>
      <w:r w:rsidR="00E43038" w:rsidRPr="007A4270">
        <w:rPr>
          <w:rStyle w:val="Sangra2detindependienteCar"/>
          <w:rFonts w:ascii="Arial Narrow" w:hAnsi="Arial Narrow" w:cs="Arial"/>
          <w:sz w:val="22"/>
        </w:rPr>
        <w:t xml:space="preserve">el </w:t>
      </w:r>
      <w:r w:rsidR="00E43038" w:rsidRPr="007A4270">
        <w:rPr>
          <w:rFonts w:ascii="Arial Narrow" w:hAnsi="Arial Narrow" w:cs="Arial"/>
        </w:rPr>
        <w:t xml:space="preserve">señor </w:t>
      </w:r>
      <w:r w:rsidR="00E43038" w:rsidRPr="007A4270">
        <w:rPr>
          <w:rFonts w:ascii="Arial Narrow" w:hAnsi="Arial Narrow" w:cs="Arial"/>
          <w:b/>
          <w:bCs/>
        </w:rPr>
        <w:t>ALIRIO LEMUS ALVAREZ</w:t>
      </w:r>
      <w:r w:rsidR="00E43038" w:rsidRPr="007A4270">
        <w:rPr>
          <w:rStyle w:val="Sangra2detindependienteCar"/>
          <w:rFonts w:ascii="Arial Narrow" w:hAnsi="Arial Narrow" w:cs="Arial"/>
          <w:sz w:val="22"/>
        </w:rPr>
        <w:t xml:space="preserve"> </w:t>
      </w:r>
      <w:r w:rsidRPr="007A4270">
        <w:rPr>
          <w:rStyle w:val="Sangra2detindependienteCar"/>
          <w:rFonts w:ascii="Arial Narrow" w:hAnsi="Arial Narrow" w:cs="Arial"/>
          <w:sz w:val="22"/>
        </w:rPr>
        <w:t xml:space="preserve">y confrontada la fecha de notificación, </w:t>
      </w:r>
      <w:r w:rsidRPr="007A4270">
        <w:rPr>
          <w:rFonts w:ascii="Arial Narrow" w:hAnsi="Arial Narrow" w:cs="Arial"/>
        </w:rPr>
        <w:t>se encuentra, que este reúne los requisitos legales para ser estudiado de conformidad con lo establecido en el artículo 834 del Estatuto Tributario Nacional</w:t>
      </w:r>
      <w:r w:rsidRPr="007A4270">
        <w:rPr>
          <w:rFonts w:ascii="Arial Narrow" w:hAnsi="Arial Narrow" w:cs="Arial"/>
          <w:iCs/>
        </w:rPr>
        <w:t>.</w:t>
      </w:r>
    </w:p>
    <w:p w14:paraId="0A08ED2B" w14:textId="77777777" w:rsidR="008C390A" w:rsidRPr="007A4270" w:rsidRDefault="008C390A" w:rsidP="0027147C">
      <w:pPr>
        <w:ind w:right="-2"/>
        <w:jc w:val="both"/>
        <w:rPr>
          <w:rFonts w:ascii="Arial Narrow" w:hAnsi="Arial Narrow" w:cs="Arial"/>
          <w:iCs/>
        </w:rPr>
      </w:pPr>
    </w:p>
    <w:p w14:paraId="0258B0D4" w14:textId="77777777" w:rsidR="008C390A" w:rsidRPr="007A4270" w:rsidRDefault="008C390A" w:rsidP="008C390A">
      <w:pPr>
        <w:jc w:val="both"/>
        <w:rPr>
          <w:rFonts w:ascii="Arial Narrow" w:hAnsi="Arial Narrow" w:cs="Arial"/>
          <w:lang w:val="es-CO"/>
        </w:rPr>
      </w:pPr>
      <w:r w:rsidRPr="007A4270">
        <w:rPr>
          <w:rFonts w:ascii="Arial Narrow" w:hAnsi="Arial Narrow" w:cs="Arial"/>
          <w:lang w:val="es-CO"/>
        </w:rPr>
        <w:t xml:space="preserve">Por lo anterior, esta Oficina Asesora Jurídica es competente para resolver el </w:t>
      </w:r>
      <w:r w:rsidRPr="002C7528">
        <w:rPr>
          <w:rFonts w:ascii="Arial Narrow" w:hAnsi="Arial Narrow" w:cs="Arial"/>
          <w:u w:val="single"/>
          <w:lang w:val="es-CO"/>
        </w:rPr>
        <w:t>recurso de reposición</w:t>
      </w:r>
      <w:r w:rsidRPr="007A4270">
        <w:rPr>
          <w:rFonts w:ascii="Arial Narrow" w:hAnsi="Arial Narrow" w:cs="Arial"/>
          <w:lang w:val="es-CO"/>
        </w:rPr>
        <w:t xml:space="preserve"> presentado contra la resolución que resolvió la excepción contra el mandamiento de pago, y por tanto debe pronunciarse de fondo decidiendo lo que en derecho corresponda.</w:t>
      </w:r>
    </w:p>
    <w:p w14:paraId="163B7734" w14:textId="77777777" w:rsidR="008C390A" w:rsidRPr="00EC0DB0" w:rsidRDefault="008C390A" w:rsidP="0027147C">
      <w:pPr>
        <w:ind w:right="-2"/>
        <w:jc w:val="both"/>
        <w:rPr>
          <w:rFonts w:ascii="Arial Narrow" w:hAnsi="Arial Narrow" w:cs="Arial"/>
          <w:iCs/>
          <w:sz w:val="24"/>
          <w:szCs w:val="24"/>
        </w:rPr>
      </w:pPr>
    </w:p>
    <w:p w14:paraId="3C253EDB" w14:textId="77777777" w:rsidR="0027147C" w:rsidRDefault="0027147C" w:rsidP="0027147C">
      <w:pPr>
        <w:pStyle w:val="Textoindependiente"/>
        <w:widowControl/>
        <w:numPr>
          <w:ilvl w:val="0"/>
          <w:numId w:val="28"/>
        </w:numPr>
        <w:autoSpaceDE/>
        <w:autoSpaceDN/>
        <w:ind w:left="567" w:right="51" w:hanging="567"/>
        <w:rPr>
          <w:rFonts w:ascii="Arial Narrow" w:hAnsi="Arial Narrow" w:cs="Arial"/>
          <w:b/>
          <w:sz w:val="24"/>
          <w:szCs w:val="24"/>
        </w:rPr>
      </w:pPr>
      <w:r w:rsidRPr="00EC0DB0">
        <w:rPr>
          <w:rFonts w:ascii="Arial Narrow" w:hAnsi="Arial Narrow" w:cs="Arial"/>
          <w:b/>
          <w:sz w:val="24"/>
          <w:szCs w:val="24"/>
        </w:rPr>
        <w:t>ARGUMENTOS DEL RECURRENTE</w:t>
      </w:r>
    </w:p>
    <w:p w14:paraId="084C582C" w14:textId="77777777" w:rsidR="00A33E21" w:rsidRPr="00A33E21" w:rsidRDefault="00A33E21" w:rsidP="00A33E21">
      <w:pPr>
        <w:pStyle w:val="Textoindependiente"/>
        <w:widowControl/>
        <w:autoSpaceDE/>
        <w:autoSpaceDN/>
        <w:ind w:left="567" w:right="51"/>
        <w:rPr>
          <w:rFonts w:ascii="Arial Narrow" w:hAnsi="Arial Narrow" w:cs="Arial"/>
          <w:b/>
          <w:sz w:val="16"/>
          <w:szCs w:val="16"/>
        </w:rPr>
      </w:pPr>
    </w:p>
    <w:p w14:paraId="1999EB37" w14:textId="3F652A9D" w:rsidR="00B84CA4" w:rsidRPr="004A7B3E" w:rsidRDefault="00E43038" w:rsidP="00AC7C23">
      <w:pPr>
        <w:pStyle w:val="Prrafodelista"/>
        <w:ind w:left="567" w:right="567"/>
        <w:jc w:val="center"/>
        <w:rPr>
          <w:rFonts w:ascii="Arial Narrow" w:hAnsi="Arial Narrow" w:cs="Arial"/>
          <w:i/>
          <w:iCs/>
        </w:rPr>
      </w:pPr>
      <w:r w:rsidRPr="00E43038">
        <w:rPr>
          <w:rFonts w:ascii="Arial Narrow" w:hAnsi="Arial Narrow" w:cs="Arial"/>
          <w:i/>
          <w:iCs/>
          <w:noProof/>
        </w:rPr>
        <w:drawing>
          <wp:inline distT="0" distB="0" distL="0" distR="0" wp14:anchorId="27209803" wp14:editId="116828EE">
            <wp:extent cx="3528752" cy="3077155"/>
            <wp:effectExtent l="0" t="0" r="0" b="9525"/>
            <wp:docPr id="1438434247"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434247" name="Imagen 1" descr="Interfaz de usuario gráfica, Texto, Aplicación&#10;&#10;El contenido generado por IA puede ser incorrecto."/>
                    <pic:cNvPicPr/>
                  </pic:nvPicPr>
                  <pic:blipFill>
                    <a:blip r:embed="rId12"/>
                    <a:stretch>
                      <a:fillRect/>
                    </a:stretch>
                  </pic:blipFill>
                  <pic:spPr>
                    <a:xfrm>
                      <a:off x="0" y="0"/>
                      <a:ext cx="3557311" cy="3102059"/>
                    </a:xfrm>
                    <a:prstGeom prst="rect">
                      <a:avLst/>
                    </a:prstGeom>
                  </pic:spPr>
                </pic:pic>
              </a:graphicData>
            </a:graphic>
          </wp:inline>
        </w:drawing>
      </w:r>
    </w:p>
    <w:p w14:paraId="59B4990A" w14:textId="5BDE604E" w:rsidR="0068495D" w:rsidRDefault="0068495D" w:rsidP="00D070E3">
      <w:pPr>
        <w:ind w:left="567" w:right="567"/>
        <w:rPr>
          <w:rFonts w:ascii="Arial Narrow" w:hAnsi="Arial Narrow" w:cs="Arial"/>
          <w:i/>
          <w:iCs/>
        </w:rPr>
      </w:pPr>
      <w:r>
        <w:rPr>
          <w:rFonts w:ascii="Arial Narrow" w:hAnsi="Arial Narrow" w:cs="Arial"/>
          <w:i/>
          <w:iCs/>
        </w:rPr>
        <w:t xml:space="preserve">  </w:t>
      </w:r>
    </w:p>
    <w:p w14:paraId="5A49676C" w14:textId="072D39F8" w:rsidR="0068495D" w:rsidRDefault="00E43038" w:rsidP="00E43038">
      <w:pPr>
        <w:ind w:left="567" w:right="567"/>
        <w:jc w:val="center"/>
        <w:rPr>
          <w:rFonts w:ascii="Arial Narrow" w:hAnsi="Arial Narrow" w:cs="Arial"/>
          <w:i/>
          <w:iCs/>
        </w:rPr>
      </w:pPr>
      <w:r>
        <w:rPr>
          <w:rFonts w:ascii="Arial Narrow" w:hAnsi="Arial Narrow" w:cs="Arial"/>
          <w:i/>
          <w:iCs/>
        </w:rPr>
        <w:lastRenderedPageBreak/>
        <w:t xml:space="preserve"> </w:t>
      </w:r>
      <w:r w:rsidRPr="00E43038">
        <w:rPr>
          <w:rFonts w:ascii="Arial Narrow" w:hAnsi="Arial Narrow" w:cs="Arial"/>
          <w:i/>
          <w:iCs/>
          <w:noProof/>
        </w:rPr>
        <w:drawing>
          <wp:inline distT="0" distB="0" distL="0" distR="0" wp14:anchorId="329240CD" wp14:editId="01313004">
            <wp:extent cx="2146852" cy="3235524"/>
            <wp:effectExtent l="0" t="0" r="6350" b="3175"/>
            <wp:docPr id="1596294817"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294817" name="Imagen 1" descr="Interfaz de usuario gráfica, Texto, Aplicación&#10;&#10;El contenido generado por IA puede ser incorrecto."/>
                    <pic:cNvPicPr/>
                  </pic:nvPicPr>
                  <pic:blipFill>
                    <a:blip r:embed="rId13"/>
                    <a:stretch>
                      <a:fillRect/>
                    </a:stretch>
                  </pic:blipFill>
                  <pic:spPr>
                    <a:xfrm>
                      <a:off x="0" y="0"/>
                      <a:ext cx="2170181" cy="3270683"/>
                    </a:xfrm>
                    <a:prstGeom prst="rect">
                      <a:avLst/>
                    </a:prstGeom>
                  </pic:spPr>
                </pic:pic>
              </a:graphicData>
            </a:graphic>
          </wp:inline>
        </w:drawing>
      </w:r>
      <w:r>
        <w:rPr>
          <w:rFonts w:ascii="Arial Narrow" w:hAnsi="Arial Narrow" w:cs="Arial"/>
          <w:i/>
          <w:iCs/>
        </w:rPr>
        <w:t xml:space="preserve">            </w:t>
      </w:r>
      <w:r w:rsidRPr="00E43038">
        <w:rPr>
          <w:rFonts w:ascii="Arial Narrow" w:hAnsi="Arial Narrow" w:cs="Arial"/>
          <w:i/>
          <w:iCs/>
          <w:noProof/>
        </w:rPr>
        <w:drawing>
          <wp:inline distT="0" distB="0" distL="0" distR="0" wp14:anchorId="63471FC5" wp14:editId="67ECF390">
            <wp:extent cx="2046523" cy="3168901"/>
            <wp:effectExtent l="0" t="0" r="0" b="0"/>
            <wp:docPr id="1464981685"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936466" name="Imagen 1" descr="Texto&#10;&#10;El contenido generado por IA puede ser incorrecto."/>
                    <pic:cNvPicPr/>
                  </pic:nvPicPr>
                  <pic:blipFill>
                    <a:blip r:embed="rId14"/>
                    <a:stretch>
                      <a:fillRect/>
                    </a:stretch>
                  </pic:blipFill>
                  <pic:spPr>
                    <a:xfrm>
                      <a:off x="0" y="0"/>
                      <a:ext cx="2066465" cy="3199780"/>
                    </a:xfrm>
                    <a:prstGeom prst="rect">
                      <a:avLst/>
                    </a:prstGeom>
                  </pic:spPr>
                </pic:pic>
              </a:graphicData>
            </a:graphic>
          </wp:inline>
        </w:drawing>
      </w:r>
    </w:p>
    <w:p w14:paraId="6D67878F" w14:textId="77777777" w:rsidR="00E43038" w:rsidRDefault="00E43038" w:rsidP="00E43038">
      <w:pPr>
        <w:ind w:left="567" w:right="567"/>
        <w:jc w:val="center"/>
        <w:rPr>
          <w:rFonts w:ascii="Arial Narrow" w:hAnsi="Arial Narrow" w:cs="Arial"/>
          <w:i/>
          <w:iCs/>
        </w:rPr>
      </w:pPr>
    </w:p>
    <w:p w14:paraId="1CEE8C2E" w14:textId="3E22982A" w:rsidR="00E43038" w:rsidRDefault="00E43038" w:rsidP="00E43038">
      <w:pPr>
        <w:ind w:left="567" w:right="567"/>
        <w:rPr>
          <w:rFonts w:ascii="Arial Narrow" w:hAnsi="Arial Narrow" w:cs="Arial"/>
          <w:i/>
          <w:iCs/>
        </w:rPr>
      </w:pPr>
      <w:r w:rsidRPr="00E43038">
        <w:rPr>
          <w:rFonts w:ascii="Arial Narrow" w:hAnsi="Arial Narrow" w:cs="Arial"/>
          <w:i/>
          <w:iCs/>
          <w:noProof/>
        </w:rPr>
        <w:drawing>
          <wp:inline distT="0" distB="0" distL="0" distR="0" wp14:anchorId="45B8FC46" wp14:editId="676E421B">
            <wp:extent cx="2414415" cy="2461254"/>
            <wp:effectExtent l="0" t="0" r="5080" b="0"/>
            <wp:docPr id="19604552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455243" name=""/>
                    <pic:cNvPicPr/>
                  </pic:nvPicPr>
                  <pic:blipFill>
                    <a:blip r:embed="rId15"/>
                    <a:stretch>
                      <a:fillRect/>
                    </a:stretch>
                  </pic:blipFill>
                  <pic:spPr>
                    <a:xfrm>
                      <a:off x="0" y="0"/>
                      <a:ext cx="2428918" cy="2476039"/>
                    </a:xfrm>
                    <a:prstGeom prst="rect">
                      <a:avLst/>
                    </a:prstGeom>
                  </pic:spPr>
                </pic:pic>
              </a:graphicData>
            </a:graphic>
          </wp:inline>
        </w:drawing>
      </w:r>
      <w:r>
        <w:rPr>
          <w:rFonts w:ascii="Arial Narrow" w:hAnsi="Arial Narrow" w:cs="Arial"/>
          <w:i/>
          <w:iCs/>
        </w:rPr>
        <w:t xml:space="preserve">  </w:t>
      </w:r>
      <w:r w:rsidRPr="00E43038">
        <w:rPr>
          <w:rFonts w:ascii="Arial Narrow" w:hAnsi="Arial Narrow" w:cs="Arial"/>
          <w:i/>
          <w:iCs/>
          <w:noProof/>
        </w:rPr>
        <w:drawing>
          <wp:inline distT="0" distB="0" distL="0" distR="0" wp14:anchorId="50346A5C" wp14:editId="7828A583">
            <wp:extent cx="2329732" cy="2727274"/>
            <wp:effectExtent l="0" t="0" r="0" b="0"/>
            <wp:docPr id="829617871" name="Imagen 1" descr="Una captura de pantalla de un cel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109352" name="Imagen 1" descr="Una captura de pantalla de un celular&#10;&#10;El contenido generado por IA puede ser incorrecto."/>
                    <pic:cNvPicPr/>
                  </pic:nvPicPr>
                  <pic:blipFill>
                    <a:blip r:embed="rId16"/>
                    <a:stretch>
                      <a:fillRect/>
                    </a:stretch>
                  </pic:blipFill>
                  <pic:spPr>
                    <a:xfrm>
                      <a:off x="0" y="0"/>
                      <a:ext cx="2344017" cy="2743997"/>
                    </a:xfrm>
                    <a:prstGeom prst="rect">
                      <a:avLst/>
                    </a:prstGeom>
                  </pic:spPr>
                </pic:pic>
              </a:graphicData>
            </a:graphic>
          </wp:inline>
        </w:drawing>
      </w:r>
    </w:p>
    <w:p w14:paraId="600BC07F" w14:textId="77777777" w:rsidR="00E43038" w:rsidRDefault="00E43038" w:rsidP="00E43038">
      <w:pPr>
        <w:ind w:left="567" w:right="567"/>
        <w:rPr>
          <w:rFonts w:ascii="Arial Narrow" w:hAnsi="Arial Narrow" w:cs="Arial"/>
          <w:i/>
          <w:iCs/>
        </w:rPr>
      </w:pPr>
    </w:p>
    <w:p w14:paraId="28EA00BD" w14:textId="4805B6FC" w:rsidR="00E43038" w:rsidRDefault="00E43038" w:rsidP="006A0FF7">
      <w:pPr>
        <w:ind w:left="567" w:right="567"/>
        <w:jc w:val="center"/>
        <w:rPr>
          <w:rFonts w:ascii="Arial Narrow" w:hAnsi="Arial Narrow" w:cs="Arial"/>
          <w:i/>
          <w:iCs/>
        </w:rPr>
      </w:pPr>
      <w:r w:rsidRPr="00E43038">
        <w:rPr>
          <w:rFonts w:ascii="Arial Narrow" w:hAnsi="Arial Narrow" w:cs="Arial"/>
          <w:i/>
          <w:iCs/>
          <w:noProof/>
        </w:rPr>
        <w:drawing>
          <wp:inline distT="0" distB="0" distL="0" distR="0" wp14:anchorId="0A79AAA7" wp14:editId="3DA40B72">
            <wp:extent cx="2448470" cy="2120265"/>
            <wp:effectExtent l="0" t="0" r="9525" b="0"/>
            <wp:docPr id="816226276" name="Imagen 1" descr="Una captura de pantalla de un cel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226276" name="Imagen 1" descr="Una captura de pantalla de un celular&#10;&#10;El contenido generado por IA puede ser incorrecto."/>
                    <pic:cNvPicPr/>
                  </pic:nvPicPr>
                  <pic:blipFill>
                    <a:blip r:embed="rId17"/>
                    <a:stretch>
                      <a:fillRect/>
                    </a:stretch>
                  </pic:blipFill>
                  <pic:spPr>
                    <a:xfrm>
                      <a:off x="0" y="0"/>
                      <a:ext cx="2489684" cy="2155955"/>
                    </a:xfrm>
                    <a:prstGeom prst="rect">
                      <a:avLst/>
                    </a:prstGeom>
                  </pic:spPr>
                </pic:pic>
              </a:graphicData>
            </a:graphic>
          </wp:inline>
        </w:drawing>
      </w:r>
      <w:r w:rsidR="006A0FF7" w:rsidRPr="006A0FF7">
        <w:rPr>
          <w:rFonts w:ascii="Arial Narrow" w:hAnsi="Arial Narrow" w:cs="Arial"/>
          <w:i/>
          <w:iCs/>
          <w:noProof/>
        </w:rPr>
        <w:drawing>
          <wp:inline distT="0" distB="0" distL="0" distR="0" wp14:anchorId="7F81D8AA" wp14:editId="4F017B58">
            <wp:extent cx="2361538" cy="2105025"/>
            <wp:effectExtent l="0" t="0" r="1270" b="0"/>
            <wp:docPr id="203434604" name="Imagen 1" descr="Una captura de pantalla de un cel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620294" name="Imagen 1" descr="Una captura de pantalla de un celular&#10;&#10;El contenido generado por IA puede ser incorrecto."/>
                    <pic:cNvPicPr/>
                  </pic:nvPicPr>
                  <pic:blipFill rotWithShape="1">
                    <a:blip r:embed="rId18"/>
                    <a:srcRect t="4229"/>
                    <a:stretch>
                      <a:fillRect/>
                    </a:stretch>
                  </pic:blipFill>
                  <pic:spPr bwMode="auto">
                    <a:xfrm>
                      <a:off x="0" y="0"/>
                      <a:ext cx="2384465" cy="2125462"/>
                    </a:xfrm>
                    <a:prstGeom prst="rect">
                      <a:avLst/>
                    </a:prstGeom>
                    <a:ln>
                      <a:noFill/>
                    </a:ln>
                    <a:extLst>
                      <a:ext uri="{53640926-AAD7-44D8-BBD7-CCE9431645EC}">
                        <a14:shadowObscured xmlns:a14="http://schemas.microsoft.com/office/drawing/2010/main"/>
                      </a:ext>
                    </a:extLst>
                  </pic:spPr>
                </pic:pic>
              </a:graphicData>
            </a:graphic>
          </wp:inline>
        </w:drawing>
      </w:r>
    </w:p>
    <w:p w14:paraId="511D6B53" w14:textId="77777777" w:rsidR="00E43038" w:rsidRDefault="00E43038" w:rsidP="00E43038">
      <w:pPr>
        <w:ind w:left="567" w:right="567"/>
        <w:rPr>
          <w:rFonts w:ascii="Arial Narrow" w:hAnsi="Arial Narrow" w:cs="Arial"/>
          <w:i/>
          <w:iCs/>
        </w:rPr>
      </w:pPr>
    </w:p>
    <w:p w14:paraId="7228003E" w14:textId="4B84FDB4" w:rsidR="00E43038" w:rsidRDefault="00E43038" w:rsidP="00E43038">
      <w:pPr>
        <w:ind w:left="567" w:right="567"/>
        <w:rPr>
          <w:rFonts w:ascii="Arial Narrow" w:hAnsi="Arial Narrow" w:cs="Arial"/>
          <w:i/>
          <w:iCs/>
        </w:rPr>
      </w:pPr>
    </w:p>
    <w:p w14:paraId="5DAD4AEC" w14:textId="3BD167B9" w:rsidR="00B84CA4" w:rsidRDefault="0068495D" w:rsidP="006A0FF7">
      <w:pPr>
        <w:ind w:left="567" w:right="567"/>
        <w:rPr>
          <w:rFonts w:ascii="Arial Narrow" w:hAnsi="Arial Narrow" w:cs="Arial"/>
          <w:i/>
          <w:iCs/>
        </w:rPr>
      </w:pPr>
      <w:r>
        <w:rPr>
          <w:rFonts w:ascii="Arial Narrow" w:hAnsi="Arial Narrow" w:cs="Arial"/>
          <w:i/>
          <w:iCs/>
        </w:rPr>
        <w:lastRenderedPageBreak/>
        <w:t xml:space="preserve"> </w:t>
      </w:r>
      <w:r w:rsidR="00D070E3">
        <w:rPr>
          <w:rFonts w:ascii="Arial Narrow" w:hAnsi="Arial Narrow" w:cs="Arial"/>
          <w:i/>
          <w:iCs/>
        </w:rPr>
        <w:t xml:space="preserve">                                                                                                                                    </w:t>
      </w:r>
    </w:p>
    <w:p w14:paraId="3E04D1D9" w14:textId="77777777" w:rsidR="008C390A" w:rsidRDefault="00B84CA4" w:rsidP="008C390A">
      <w:pPr>
        <w:pStyle w:val="Textoindependiente"/>
        <w:widowControl/>
        <w:numPr>
          <w:ilvl w:val="0"/>
          <w:numId w:val="28"/>
        </w:numPr>
        <w:autoSpaceDE/>
        <w:autoSpaceDN/>
        <w:ind w:right="51" w:hanging="720"/>
        <w:rPr>
          <w:rFonts w:ascii="Arial Narrow" w:hAnsi="Arial Narrow" w:cs="Arial"/>
          <w:b/>
          <w:bCs/>
          <w:sz w:val="24"/>
          <w:szCs w:val="24"/>
        </w:rPr>
      </w:pPr>
      <w:r w:rsidRPr="00A6650E">
        <w:rPr>
          <w:noProof/>
        </w:rPr>
        <w:t xml:space="preserve"> </w:t>
      </w:r>
      <w:r w:rsidR="008C390A" w:rsidRPr="00EC0DB0">
        <w:rPr>
          <w:rFonts w:ascii="Arial Narrow" w:hAnsi="Arial Narrow" w:cs="Arial"/>
          <w:b/>
          <w:bCs/>
          <w:sz w:val="24"/>
          <w:szCs w:val="24"/>
        </w:rPr>
        <w:t>CONSIDERACIONES DE ESTA OFICINA</w:t>
      </w:r>
    </w:p>
    <w:p w14:paraId="28B3ADBD" w14:textId="77777777" w:rsidR="002C456B" w:rsidRDefault="002C456B" w:rsidP="002C456B">
      <w:pPr>
        <w:pStyle w:val="Textoindependiente"/>
        <w:widowControl/>
        <w:autoSpaceDE/>
        <w:autoSpaceDN/>
        <w:ind w:right="51"/>
        <w:rPr>
          <w:rFonts w:ascii="Arial Narrow" w:hAnsi="Arial Narrow" w:cs="Arial"/>
          <w:b/>
          <w:bCs/>
          <w:sz w:val="24"/>
          <w:szCs w:val="24"/>
        </w:rPr>
      </w:pPr>
    </w:p>
    <w:p w14:paraId="64854938" w14:textId="28B8DEC2" w:rsidR="002C456B" w:rsidRDefault="00F66A62" w:rsidP="002C456B">
      <w:pPr>
        <w:widowControl/>
        <w:overflowPunct w:val="0"/>
        <w:autoSpaceDN/>
        <w:ind w:right="49"/>
        <w:jc w:val="both"/>
        <w:rPr>
          <w:rFonts w:ascii="Arial Narrow" w:hAnsi="Arial Narrow" w:cs="Arial"/>
          <w:lang w:val="es-CO"/>
        </w:rPr>
      </w:pPr>
      <w:r w:rsidRPr="007A4270">
        <w:rPr>
          <w:rFonts w:ascii="Arial Narrow" w:hAnsi="Arial Narrow"/>
        </w:rPr>
        <w:t>Una</w:t>
      </w:r>
      <w:r w:rsidR="002C456B" w:rsidRPr="007A4270">
        <w:rPr>
          <w:rFonts w:ascii="Arial Narrow" w:hAnsi="Arial Narrow" w:cs="Arial"/>
          <w:lang w:val="es-CO"/>
        </w:rPr>
        <w:t xml:space="preserve"> vez revisado el escrito del recurso</w:t>
      </w:r>
      <w:r w:rsidRPr="007A4270">
        <w:rPr>
          <w:rFonts w:ascii="Arial Narrow" w:hAnsi="Arial Narrow" w:cs="Arial"/>
          <w:lang w:val="es-CO"/>
        </w:rPr>
        <w:t xml:space="preserve"> se evidencia que</w:t>
      </w:r>
      <w:r w:rsidR="002C7528">
        <w:rPr>
          <w:rFonts w:ascii="Arial Narrow" w:hAnsi="Arial Narrow" w:cs="Arial"/>
          <w:lang w:val="es-CO"/>
        </w:rPr>
        <w:t xml:space="preserve"> el señor </w:t>
      </w:r>
      <w:r w:rsidR="002C7528" w:rsidRPr="007A4270">
        <w:rPr>
          <w:rFonts w:ascii="Arial Narrow" w:hAnsi="Arial Narrow"/>
          <w:b/>
          <w:bCs/>
        </w:rPr>
        <w:t>ALIRIO</w:t>
      </w:r>
      <w:r w:rsidR="002C7528" w:rsidRPr="007A4270">
        <w:rPr>
          <w:rFonts w:ascii="Arial Narrow" w:hAnsi="Arial Narrow" w:cs="Arial"/>
          <w:b/>
          <w:bCs/>
        </w:rPr>
        <w:t xml:space="preserve"> LEMUS ALVAREZ</w:t>
      </w:r>
      <w:r w:rsidR="002C456B" w:rsidRPr="007A4270">
        <w:rPr>
          <w:rFonts w:ascii="Arial Narrow" w:hAnsi="Arial Narrow" w:cs="Arial"/>
          <w:lang w:val="es-CO"/>
        </w:rPr>
        <w:t xml:space="preserve"> presenta recurso de reposición en subsidio apelación</w:t>
      </w:r>
      <w:r w:rsidR="0083567B">
        <w:rPr>
          <w:rFonts w:ascii="Arial Narrow" w:hAnsi="Arial Narrow" w:cs="Arial"/>
          <w:lang w:val="es-CO"/>
        </w:rPr>
        <w:t xml:space="preserve"> contra la resolución No. 87791 del 02/09/25</w:t>
      </w:r>
      <w:r w:rsidR="002C456B" w:rsidRPr="007A4270">
        <w:rPr>
          <w:rFonts w:ascii="Arial Narrow" w:hAnsi="Arial Narrow" w:cs="Arial"/>
          <w:lang w:val="es-CO"/>
        </w:rPr>
        <w:t xml:space="preserve">, </w:t>
      </w:r>
      <w:r w:rsidR="0083567B">
        <w:rPr>
          <w:rFonts w:ascii="Arial Narrow" w:hAnsi="Arial Narrow" w:cs="Arial"/>
          <w:lang w:val="es-CO"/>
        </w:rPr>
        <w:t xml:space="preserve">por lo tanto, </w:t>
      </w:r>
      <w:r w:rsidR="002C456B" w:rsidRPr="007A4270">
        <w:rPr>
          <w:rFonts w:ascii="Arial Narrow" w:hAnsi="Arial Narrow" w:cs="Arial"/>
          <w:lang w:val="es-CO"/>
        </w:rPr>
        <w:t xml:space="preserve">es importante aclarar que el </w:t>
      </w:r>
      <w:r w:rsidR="002C456B" w:rsidRPr="00944102">
        <w:rPr>
          <w:rFonts w:ascii="Arial Narrow" w:hAnsi="Arial Narrow" w:cs="Arial"/>
          <w:b/>
          <w:bCs/>
          <w:u w:val="single"/>
          <w:lang w:val="es-CO"/>
        </w:rPr>
        <w:t>recurso de apelación</w:t>
      </w:r>
      <w:r w:rsidR="002C456B" w:rsidRPr="007A4270">
        <w:rPr>
          <w:rFonts w:ascii="Arial Narrow" w:hAnsi="Arial Narrow" w:cs="Arial"/>
          <w:u w:val="single"/>
          <w:lang w:val="es-CO"/>
        </w:rPr>
        <w:t xml:space="preserve"> no se encuentra contemplado de </w:t>
      </w:r>
      <w:r w:rsidR="002C456B" w:rsidRPr="00944102">
        <w:rPr>
          <w:rFonts w:ascii="Arial Narrow" w:hAnsi="Arial Narrow" w:cs="Arial"/>
          <w:b/>
          <w:bCs/>
          <w:u w:val="single"/>
          <w:lang w:val="es-CO"/>
        </w:rPr>
        <w:t>manera taxativa</w:t>
      </w:r>
      <w:r w:rsidR="002C456B" w:rsidRPr="007A4270">
        <w:rPr>
          <w:rFonts w:ascii="Arial Narrow" w:hAnsi="Arial Narrow" w:cs="Arial"/>
          <w:lang w:val="es-CO"/>
        </w:rPr>
        <w:t xml:space="preserve"> en el artículo 834</w:t>
      </w:r>
      <w:r w:rsidRPr="007A4270">
        <w:rPr>
          <w:rStyle w:val="Refdenotaalpie"/>
          <w:rFonts w:ascii="Arial Narrow" w:hAnsi="Arial Narrow"/>
        </w:rPr>
        <w:footnoteReference w:id="1"/>
      </w:r>
      <w:r w:rsidR="002C456B" w:rsidRPr="007A4270">
        <w:rPr>
          <w:rFonts w:ascii="Arial Narrow" w:hAnsi="Arial Narrow" w:cs="Arial"/>
          <w:lang w:val="es-CO"/>
        </w:rPr>
        <w:t xml:space="preserve"> del Estatuto Tributario Nacional, </w:t>
      </w:r>
      <w:r w:rsidR="002C456B" w:rsidRPr="00944102">
        <w:rPr>
          <w:rFonts w:ascii="Arial Narrow" w:hAnsi="Arial Narrow" w:cs="Arial"/>
          <w:b/>
          <w:bCs/>
          <w:u w:val="single"/>
          <w:lang w:val="es-CO"/>
        </w:rPr>
        <w:t xml:space="preserve">por lo que el mismo resulta </w:t>
      </w:r>
      <w:r w:rsidRPr="00944102">
        <w:rPr>
          <w:rFonts w:ascii="Arial Narrow" w:hAnsi="Arial Narrow" w:cs="Arial"/>
          <w:b/>
          <w:bCs/>
          <w:u w:val="single"/>
          <w:lang w:val="es-CO"/>
        </w:rPr>
        <w:t>improcedente</w:t>
      </w:r>
      <w:r w:rsidR="002C456B" w:rsidRPr="007A4270">
        <w:rPr>
          <w:rFonts w:ascii="Arial Narrow" w:hAnsi="Arial Narrow" w:cs="Arial"/>
          <w:lang w:val="es-CO"/>
        </w:rPr>
        <w:t>.</w:t>
      </w:r>
    </w:p>
    <w:p w14:paraId="30084A0F" w14:textId="77777777" w:rsidR="0083567B" w:rsidRDefault="0083567B" w:rsidP="002C456B">
      <w:pPr>
        <w:widowControl/>
        <w:overflowPunct w:val="0"/>
        <w:autoSpaceDN/>
        <w:ind w:right="49"/>
        <w:jc w:val="both"/>
        <w:rPr>
          <w:rFonts w:ascii="Arial Narrow" w:hAnsi="Arial Narrow" w:cs="Arial"/>
          <w:lang w:val="es-CO"/>
        </w:rPr>
      </w:pPr>
    </w:p>
    <w:p w14:paraId="3779C28C" w14:textId="07C6EF55" w:rsidR="0083567B" w:rsidRDefault="0083567B" w:rsidP="002C456B">
      <w:pPr>
        <w:widowControl/>
        <w:overflowPunct w:val="0"/>
        <w:autoSpaceDN/>
        <w:ind w:right="49"/>
        <w:jc w:val="both"/>
        <w:rPr>
          <w:rFonts w:ascii="Arial Narrow" w:hAnsi="Arial Narrow" w:cs="Arial"/>
        </w:rPr>
      </w:pPr>
      <w:r>
        <w:rPr>
          <w:rFonts w:ascii="Arial Narrow" w:hAnsi="Arial Narrow" w:cs="Arial"/>
          <w:lang w:val="es-CO"/>
        </w:rPr>
        <w:t>Así mismo en la</w:t>
      </w:r>
      <w:r w:rsidR="00944102">
        <w:rPr>
          <w:rFonts w:ascii="Arial Narrow" w:hAnsi="Arial Narrow" w:cs="Arial"/>
          <w:lang w:val="es-CO"/>
        </w:rPr>
        <w:t xml:space="preserve"> Resolución No.</w:t>
      </w:r>
      <w:r>
        <w:rPr>
          <w:rFonts w:ascii="Arial Narrow" w:hAnsi="Arial Narrow" w:cs="Arial"/>
          <w:lang w:val="es-CO"/>
        </w:rPr>
        <w:t xml:space="preserve"> 87791 0</w:t>
      </w:r>
      <w:r w:rsidRPr="0083567B">
        <w:rPr>
          <w:rFonts w:ascii="Arial Narrow" w:hAnsi="Arial Narrow" w:cs="Arial"/>
        </w:rPr>
        <w:t>2 de septiembre de 2025 “</w:t>
      </w:r>
      <w:r w:rsidRPr="0083567B">
        <w:rPr>
          <w:rFonts w:ascii="Arial Narrow" w:hAnsi="Arial Narrow" w:cs="Arial"/>
          <w:i/>
          <w:iCs/>
        </w:rPr>
        <w:t>por medio de la cual se resuelven las excepciones</w:t>
      </w:r>
      <w:r w:rsidRPr="0083567B">
        <w:rPr>
          <w:rFonts w:ascii="Arial Narrow" w:hAnsi="Arial Narrow" w:cs="Arial"/>
        </w:rPr>
        <w:t>”</w:t>
      </w:r>
      <w:r>
        <w:rPr>
          <w:rFonts w:ascii="Arial Narrow" w:hAnsi="Arial Narrow" w:cs="Arial"/>
        </w:rPr>
        <w:t xml:space="preserve">, se indica en el artículo séptimo del resuelve el recurso procedente como se evidencia a continuación: </w:t>
      </w:r>
    </w:p>
    <w:p w14:paraId="720DA99F" w14:textId="77777777" w:rsidR="0083567B" w:rsidRDefault="0083567B" w:rsidP="002C456B">
      <w:pPr>
        <w:widowControl/>
        <w:overflowPunct w:val="0"/>
        <w:autoSpaceDN/>
        <w:ind w:right="49"/>
        <w:jc w:val="both"/>
        <w:rPr>
          <w:rFonts w:ascii="Arial Narrow" w:hAnsi="Arial Narrow" w:cs="Arial"/>
        </w:rPr>
      </w:pPr>
    </w:p>
    <w:p w14:paraId="4972F253" w14:textId="5AA019AE" w:rsidR="0083567B" w:rsidRDefault="0083567B" w:rsidP="0083567B">
      <w:pPr>
        <w:widowControl/>
        <w:overflowPunct w:val="0"/>
        <w:autoSpaceDN/>
        <w:ind w:right="49"/>
        <w:jc w:val="center"/>
        <w:rPr>
          <w:rFonts w:ascii="Arial Narrow" w:hAnsi="Arial Narrow" w:cs="Arial"/>
        </w:rPr>
      </w:pPr>
      <w:r w:rsidRPr="0083567B">
        <w:rPr>
          <w:rFonts w:ascii="Arial Narrow" w:hAnsi="Arial Narrow" w:cs="Arial"/>
          <w:noProof/>
        </w:rPr>
        <w:drawing>
          <wp:inline distT="0" distB="0" distL="0" distR="0" wp14:anchorId="4B05FEFA" wp14:editId="1692CCA1">
            <wp:extent cx="4253948" cy="428379"/>
            <wp:effectExtent l="0" t="0" r="0" b="0"/>
            <wp:docPr id="18946820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682009" name=""/>
                    <pic:cNvPicPr/>
                  </pic:nvPicPr>
                  <pic:blipFill>
                    <a:blip r:embed="rId19"/>
                    <a:stretch>
                      <a:fillRect/>
                    </a:stretch>
                  </pic:blipFill>
                  <pic:spPr>
                    <a:xfrm>
                      <a:off x="0" y="0"/>
                      <a:ext cx="4306617" cy="433683"/>
                    </a:xfrm>
                    <a:prstGeom prst="rect">
                      <a:avLst/>
                    </a:prstGeom>
                  </pic:spPr>
                </pic:pic>
              </a:graphicData>
            </a:graphic>
          </wp:inline>
        </w:drawing>
      </w:r>
    </w:p>
    <w:p w14:paraId="38BFCBA1" w14:textId="77777777" w:rsidR="0083567B" w:rsidRDefault="0083567B" w:rsidP="002C456B">
      <w:pPr>
        <w:widowControl/>
        <w:overflowPunct w:val="0"/>
        <w:autoSpaceDN/>
        <w:ind w:right="49"/>
        <w:jc w:val="both"/>
        <w:rPr>
          <w:rFonts w:ascii="Arial Narrow" w:hAnsi="Arial Narrow" w:cs="Arial"/>
        </w:rPr>
      </w:pPr>
    </w:p>
    <w:p w14:paraId="14190A3C" w14:textId="7FEFA9A0" w:rsidR="002C456B" w:rsidRPr="007A4270" w:rsidRDefault="002C456B" w:rsidP="002C456B">
      <w:pPr>
        <w:jc w:val="both"/>
        <w:rPr>
          <w:rFonts w:ascii="Arial Narrow" w:hAnsi="Arial Narrow" w:cs="Arial"/>
          <w:lang w:val="es-CO"/>
        </w:rPr>
      </w:pPr>
      <w:r w:rsidRPr="007A4270">
        <w:rPr>
          <w:rFonts w:ascii="Arial Narrow" w:hAnsi="Arial Narrow" w:cs="Arial"/>
          <w:lang w:val="es-CO"/>
        </w:rPr>
        <w:t xml:space="preserve">Por consiguiente, este Oficina se pronunciará solo sobre </w:t>
      </w:r>
      <w:r w:rsidR="00944102">
        <w:rPr>
          <w:rFonts w:ascii="Arial Narrow" w:hAnsi="Arial Narrow" w:cs="Arial"/>
          <w:lang w:val="es-CO"/>
        </w:rPr>
        <w:t xml:space="preserve">el recurso de reposición y </w:t>
      </w:r>
      <w:r w:rsidRPr="007A4270">
        <w:rPr>
          <w:rFonts w:ascii="Arial Narrow" w:hAnsi="Arial Narrow" w:cs="Arial"/>
          <w:lang w:val="es-CO"/>
        </w:rPr>
        <w:t>la</w:t>
      </w:r>
      <w:r w:rsidR="00944102">
        <w:rPr>
          <w:rFonts w:ascii="Arial Narrow" w:hAnsi="Arial Narrow" w:cs="Arial"/>
          <w:lang w:val="es-CO"/>
        </w:rPr>
        <w:t xml:space="preserve">s </w:t>
      </w:r>
      <w:r w:rsidR="00B333CA" w:rsidRPr="007A4270">
        <w:rPr>
          <w:rFonts w:ascii="Arial Narrow" w:hAnsi="Arial Narrow" w:cs="Arial"/>
          <w:lang w:val="es-CO"/>
        </w:rPr>
        <w:t>excepc</w:t>
      </w:r>
      <w:r w:rsidR="00B333CA">
        <w:rPr>
          <w:rFonts w:ascii="Arial Narrow" w:hAnsi="Arial Narrow" w:cs="Arial"/>
          <w:lang w:val="es-CO"/>
        </w:rPr>
        <w:t>iones</w:t>
      </w:r>
      <w:r w:rsidRPr="007A4270">
        <w:rPr>
          <w:rFonts w:ascii="Arial Narrow" w:hAnsi="Arial Narrow" w:cs="Arial"/>
          <w:lang w:val="es-CO"/>
        </w:rPr>
        <w:t xml:space="preserve"> contemplada</w:t>
      </w:r>
      <w:r w:rsidR="00944102">
        <w:rPr>
          <w:rFonts w:ascii="Arial Narrow" w:hAnsi="Arial Narrow" w:cs="Arial"/>
          <w:lang w:val="es-CO"/>
        </w:rPr>
        <w:t>s</w:t>
      </w:r>
      <w:r w:rsidRPr="007A4270">
        <w:rPr>
          <w:rFonts w:ascii="Arial Narrow" w:hAnsi="Arial Narrow" w:cs="Arial"/>
          <w:lang w:val="es-CO"/>
        </w:rPr>
        <w:t xml:space="preserve"> en </w:t>
      </w:r>
      <w:r w:rsidR="00944102">
        <w:rPr>
          <w:rFonts w:ascii="Arial Narrow" w:hAnsi="Arial Narrow" w:cs="Arial"/>
          <w:lang w:val="es-CO"/>
        </w:rPr>
        <w:t xml:space="preserve">los </w:t>
      </w:r>
      <w:r w:rsidRPr="007A4270">
        <w:rPr>
          <w:rFonts w:ascii="Arial Narrow" w:hAnsi="Arial Narrow" w:cs="Arial"/>
          <w:lang w:val="es-CO"/>
        </w:rPr>
        <w:t>numeral</w:t>
      </w:r>
      <w:r w:rsidR="00944102">
        <w:rPr>
          <w:rFonts w:ascii="Arial Narrow" w:hAnsi="Arial Narrow" w:cs="Arial"/>
          <w:lang w:val="es-CO"/>
        </w:rPr>
        <w:t>es</w:t>
      </w:r>
      <w:r w:rsidRPr="007A4270">
        <w:rPr>
          <w:rFonts w:ascii="Arial Narrow" w:hAnsi="Arial Narrow" w:cs="Arial"/>
          <w:lang w:val="es-CO"/>
        </w:rPr>
        <w:t xml:space="preserve"> </w:t>
      </w:r>
      <w:r w:rsidR="00944102">
        <w:rPr>
          <w:rFonts w:ascii="Arial Narrow" w:hAnsi="Arial Narrow" w:cs="Arial"/>
          <w:lang w:val="es-CO"/>
        </w:rPr>
        <w:t xml:space="preserve">3 y </w:t>
      </w:r>
      <w:proofErr w:type="gramStart"/>
      <w:r w:rsidR="00944102">
        <w:rPr>
          <w:rFonts w:ascii="Arial Narrow" w:hAnsi="Arial Narrow" w:cs="Arial"/>
          <w:lang w:val="es-CO"/>
        </w:rPr>
        <w:t xml:space="preserve">6 </w:t>
      </w:r>
      <w:r w:rsidRPr="007A4270">
        <w:rPr>
          <w:rFonts w:ascii="Arial Narrow" w:hAnsi="Arial Narrow" w:cs="Arial"/>
          <w:lang w:val="es-CO"/>
        </w:rPr>
        <w:t xml:space="preserve"> del</w:t>
      </w:r>
      <w:proofErr w:type="gramEnd"/>
      <w:r w:rsidRPr="007A4270">
        <w:rPr>
          <w:rFonts w:ascii="Arial Narrow" w:hAnsi="Arial Narrow" w:cs="Arial"/>
          <w:lang w:val="es-CO"/>
        </w:rPr>
        <w:t xml:space="preserve"> artículo 831 correspondiente</w:t>
      </w:r>
      <w:r w:rsidR="00944102">
        <w:rPr>
          <w:rFonts w:ascii="Arial Narrow" w:hAnsi="Arial Narrow" w:cs="Arial"/>
          <w:lang w:val="es-CO"/>
        </w:rPr>
        <w:t>s</w:t>
      </w:r>
      <w:r w:rsidRPr="007A4270">
        <w:rPr>
          <w:rFonts w:ascii="Arial Narrow" w:hAnsi="Arial Narrow" w:cs="Arial"/>
          <w:lang w:val="es-CO"/>
        </w:rPr>
        <w:t xml:space="preserve"> a</w:t>
      </w:r>
      <w:r w:rsidR="0006555F" w:rsidRPr="007A4270">
        <w:rPr>
          <w:rFonts w:ascii="Arial Narrow" w:hAnsi="Arial Narrow" w:cs="Arial"/>
          <w:lang w:val="es-CO"/>
        </w:rPr>
        <w:t xml:space="preserve"> </w:t>
      </w:r>
      <w:r w:rsidR="0006555F" w:rsidRPr="007A4270">
        <w:rPr>
          <w:rFonts w:ascii="Arial Narrow" w:hAnsi="Arial Narrow" w:cs="Arial"/>
          <w:b/>
          <w:bCs/>
          <w:lang w:val="es-CO"/>
        </w:rPr>
        <w:t xml:space="preserve">La de falta de ejecutoria del </w:t>
      </w:r>
      <w:r w:rsidR="004A75A3" w:rsidRPr="007A4270">
        <w:rPr>
          <w:rFonts w:ascii="Arial Narrow" w:hAnsi="Arial Narrow" w:cs="Arial"/>
          <w:b/>
          <w:bCs/>
          <w:lang w:val="es-CO"/>
        </w:rPr>
        <w:t>título</w:t>
      </w:r>
      <w:r w:rsidR="0006555F" w:rsidRPr="007A4270">
        <w:rPr>
          <w:rFonts w:ascii="Arial Narrow" w:hAnsi="Arial Narrow" w:cs="Arial"/>
          <w:b/>
          <w:bCs/>
          <w:lang w:val="es-CO"/>
        </w:rPr>
        <w:t xml:space="preserve"> </w:t>
      </w:r>
      <w:r w:rsidR="004A75A3" w:rsidRPr="007A4270">
        <w:rPr>
          <w:rFonts w:ascii="Arial Narrow" w:hAnsi="Arial Narrow" w:cs="Arial"/>
          <w:b/>
          <w:bCs/>
          <w:lang w:val="es-CO"/>
        </w:rPr>
        <w:t>y</w:t>
      </w:r>
      <w:r w:rsidR="004A75A3" w:rsidRPr="007A4270">
        <w:rPr>
          <w:rFonts w:ascii="Arial Narrow" w:hAnsi="Arial Narrow" w:cs="Arial"/>
          <w:lang w:val="es-CO"/>
        </w:rPr>
        <w:t xml:space="preserve"> </w:t>
      </w:r>
      <w:r w:rsidR="004A75A3" w:rsidRPr="007A4270">
        <w:rPr>
          <w:rFonts w:ascii="Arial Narrow" w:hAnsi="Arial Narrow" w:cs="Arial"/>
          <w:b/>
          <w:bCs/>
          <w:lang w:val="es-CO"/>
        </w:rPr>
        <w:t>La</w:t>
      </w:r>
      <w:r w:rsidRPr="007A4270">
        <w:rPr>
          <w:rFonts w:ascii="Arial Narrow" w:hAnsi="Arial Narrow" w:cs="Arial"/>
          <w:b/>
          <w:bCs/>
          <w:iCs/>
        </w:rPr>
        <w:t xml:space="preserve"> prescripción de la acción de cobro</w:t>
      </w:r>
      <w:r w:rsidRPr="007A4270">
        <w:rPr>
          <w:rFonts w:ascii="Arial Narrow" w:hAnsi="Arial Narrow" w:cs="Arial"/>
          <w:iCs/>
        </w:rPr>
        <w:t>, la</w:t>
      </w:r>
      <w:r w:rsidR="00B333CA">
        <w:rPr>
          <w:rFonts w:ascii="Arial Narrow" w:hAnsi="Arial Narrow" w:cs="Arial"/>
          <w:iCs/>
        </w:rPr>
        <w:t>s</w:t>
      </w:r>
      <w:r w:rsidRPr="007A4270">
        <w:rPr>
          <w:rFonts w:ascii="Arial Narrow" w:hAnsi="Arial Narrow" w:cs="Arial"/>
          <w:iCs/>
        </w:rPr>
        <w:t xml:space="preserve"> cual</w:t>
      </w:r>
      <w:r w:rsidR="00B333CA">
        <w:rPr>
          <w:rFonts w:ascii="Arial Narrow" w:hAnsi="Arial Narrow" w:cs="Arial"/>
          <w:iCs/>
        </w:rPr>
        <w:t>es</w:t>
      </w:r>
      <w:r w:rsidRPr="007A4270">
        <w:rPr>
          <w:rFonts w:ascii="Arial Narrow" w:hAnsi="Arial Narrow" w:cs="Arial"/>
          <w:iCs/>
        </w:rPr>
        <w:t xml:space="preserve"> fue</w:t>
      </w:r>
      <w:r w:rsidR="00B333CA">
        <w:rPr>
          <w:rFonts w:ascii="Arial Narrow" w:hAnsi="Arial Narrow" w:cs="Arial"/>
          <w:iCs/>
        </w:rPr>
        <w:t xml:space="preserve">ron </w:t>
      </w:r>
      <w:r w:rsidRPr="007A4270">
        <w:rPr>
          <w:rFonts w:ascii="Arial Narrow" w:hAnsi="Arial Narrow" w:cs="Arial"/>
          <w:iCs/>
        </w:rPr>
        <w:t>debidamente planteada</w:t>
      </w:r>
      <w:r w:rsidR="00B333CA">
        <w:rPr>
          <w:rFonts w:ascii="Arial Narrow" w:hAnsi="Arial Narrow" w:cs="Arial"/>
          <w:iCs/>
        </w:rPr>
        <w:t>s</w:t>
      </w:r>
      <w:r w:rsidRPr="007A4270">
        <w:rPr>
          <w:rFonts w:ascii="Arial Narrow" w:hAnsi="Arial Narrow" w:cs="Arial"/>
          <w:iCs/>
        </w:rPr>
        <w:t xml:space="preserve"> en el escrito de excepciones por parte del </w:t>
      </w:r>
      <w:r w:rsidR="0006555F" w:rsidRPr="007A4270">
        <w:rPr>
          <w:rFonts w:ascii="Arial Narrow" w:hAnsi="Arial Narrow" w:cs="Arial"/>
          <w:iCs/>
        </w:rPr>
        <w:t>obligado.</w:t>
      </w:r>
    </w:p>
    <w:p w14:paraId="1FAA6183" w14:textId="77777777" w:rsidR="002C456B" w:rsidRPr="007A4270" w:rsidRDefault="002C456B" w:rsidP="002C456B">
      <w:pPr>
        <w:rPr>
          <w:rFonts w:ascii="Arial Narrow" w:hAnsi="Arial Narrow" w:cs="Arial"/>
          <w:lang w:eastAsia="es-CO"/>
        </w:rPr>
      </w:pPr>
    </w:p>
    <w:p w14:paraId="666B9D87" w14:textId="77777777" w:rsidR="002C456B" w:rsidRPr="007A4270" w:rsidRDefault="002C456B" w:rsidP="002C456B">
      <w:pPr>
        <w:jc w:val="both"/>
        <w:rPr>
          <w:rFonts w:ascii="Arial Narrow" w:hAnsi="Arial Narrow" w:cs="Arial"/>
        </w:rPr>
      </w:pPr>
      <w:r w:rsidRPr="007A4270">
        <w:rPr>
          <w:rFonts w:ascii="Arial Narrow" w:hAnsi="Arial Narrow" w:cs="Arial"/>
        </w:rPr>
        <w:t>El artículo 831 del Estatuto Tributario Nacional, contempla de manera tácita las excepciones que proceden dentro de los procesos adelantados en jurisdicción coactiva, estableciendo:</w:t>
      </w:r>
    </w:p>
    <w:p w14:paraId="4987340F" w14:textId="77777777" w:rsidR="002C456B" w:rsidRPr="007A4270" w:rsidRDefault="002C456B" w:rsidP="002C456B">
      <w:pPr>
        <w:jc w:val="both"/>
        <w:rPr>
          <w:rFonts w:ascii="Arial Narrow" w:hAnsi="Arial Narrow" w:cs="Arial"/>
        </w:rPr>
      </w:pPr>
    </w:p>
    <w:p w14:paraId="62E5127E" w14:textId="77777777" w:rsidR="002C456B" w:rsidRPr="007A4270" w:rsidRDefault="002C456B" w:rsidP="002C456B">
      <w:pPr>
        <w:ind w:left="567" w:right="567"/>
        <w:jc w:val="both"/>
        <w:rPr>
          <w:rFonts w:ascii="Arial Narrow" w:hAnsi="Arial Narrow" w:cs="Arial"/>
          <w:i/>
        </w:rPr>
      </w:pPr>
      <w:r w:rsidRPr="007A4270">
        <w:rPr>
          <w:rFonts w:ascii="Arial Narrow" w:hAnsi="Arial Narrow" w:cs="Arial"/>
          <w:i/>
        </w:rPr>
        <w:t xml:space="preserve">“Art. 831. Excepciones. Contra el mandamiento de pago procederán las siguientes excepciones: </w:t>
      </w:r>
    </w:p>
    <w:p w14:paraId="09034CF6" w14:textId="77777777" w:rsidR="002C456B" w:rsidRPr="007A4270" w:rsidRDefault="002C456B" w:rsidP="002C456B">
      <w:pPr>
        <w:ind w:left="567" w:right="567"/>
        <w:jc w:val="both"/>
        <w:rPr>
          <w:rFonts w:ascii="Arial Narrow" w:hAnsi="Arial Narrow" w:cs="Arial"/>
          <w:i/>
        </w:rPr>
      </w:pPr>
    </w:p>
    <w:p w14:paraId="5EAC1D08" w14:textId="77777777" w:rsidR="002C456B" w:rsidRPr="007A4270" w:rsidRDefault="002C456B" w:rsidP="002C456B">
      <w:pPr>
        <w:ind w:left="567" w:right="567"/>
        <w:jc w:val="both"/>
        <w:rPr>
          <w:rFonts w:ascii="Arial Narrow" w:hAnsi="Arial Narrow" w:cs="Arial"/>
          <w:i/>
        </w:rPr>
      </w:pPr>
      <w:r w:rsidRPr="007A4270">
        <w:rPr>
          <w:rFonts w:ascii="Arial Narrow" w:hAnsi="Arial Narrow" w:cs="Arial"/>
          <w:i/>
        </w:rPr>
        <w:t xml:space="preserve">1. El pago efectivo. </w:t>
      </w:r>
    </w:p>
    <w:p w14:paraId="0BE2A76F" w14:textId="77777777" w:rsidR="002C456B" w:rsidRPr="007A4270" w:rsidRDefault="002C456B" w:rsidP="002C456B">
      <w:pPr>
        <w:ind w:left="567" w:right="567"/>
        <w:jc w:val="both"/>
        <w:rPr>
          <w:rFonts w:ascii="Arial Narrow" w:hAnsi="Arial Narrow" w:cs="Arial"/>
          <w:i/>
        </w:rPr>
      </w:pPr>
      <w:r w:rsidRPr="007A4270">
        <w:rPr>
          <w:rFonts w:ascii="Arial Narrow" w:hAnsi="Arial Narrow" w:cs="Arial"/>
          <w:i/>
        </w:rPr>
        <w:t xml:space="preserve">2. La existencia de acuerdo de pago. </w:t>
      </w:r>
    </w:p>
    <w:p w14:paraId="113DF38A" w14:textId="77777777" w:rsidR="002C456B" w:rsidRPr="007A4270" w:rsidRDefault="002C456B" w:rsidP="002C456B">
      <w:pPr>
        <w:ind w:left="567" w:right="567"/>
        <w:jc w:val="both"/>
        <w:rPr>
          <w:rFonts w:ascii="Arial Narrow" w:hAnsi="Arial Narrow" w:cs="Arial"/>
          <w:b/>
          <w:iCs/>
          <w:u w:val="single"/>
        </w:rPr>
      </w:pPr>
      <w:r w:rsidRPr="007A4270">
        <w:rPr>
          <w:rFonts w:ascii="Arial Narrow" w:hAnsi="Arial Narrow" w:cs="Arial"/>
          <w:bCs/>
          <w:iCs/>
        </w:rPr>
        <w:t xml:space="preserve">3. </w:t>
      </w:r>
      <w:r w:rsidRPr="007A4270">
        <w:rPr>
          <w:rFonts w:ascii="Arial Narrow" w:hAnsi="Arial Narrow" w:cs="Arial"/>
          <w:b/>
          <w:iCs/>
          <w:u w:val="single"/>
        </w:rPr>
        <w:t xml:space="preserve">La de falta de ejecutoria del título. </w:t>
      </w:r>
    </w:p>
    <w:p w14:paraId="10B4C10A" w14:textId="77777777" w:rsidR="002C456B" w:rsidRPr="007A4270" w:rsidRDefault="002C456B" w:rsidP="002C456B">
      <w:pPr>
        <w:ind w:left="567" w:right="567"/>
        <w:jc w:val="both"/>
        <w:rPr>
          <w:rFonts w:ascii="Arial Narrow" w:hAnsi="Arial Narrow" w:cs="Arial"/>
          <w:i/>
        </w:rPr>
      </w:pPr>
      <w:r w:rsidRPr="007A4270">
        <w:rPr>
          <w:rFonts w:ascii="Arial Narrow" w:hAnsi="Arial Narrow" w:cs="Arial"/>
          <w:i/>
        </w:rPr>
        <w:t>4</w:t>
      </w:r>
      <w:r w:rsidRPr="007A4270">
        <w:rPr>
          <w:rFonts w:ascii="Arial Narrow" w:hAnsi="Arial Narrow" w:cs="Arial"/>
          <w:i/>
          <w:u w:val="single"/>
        </w:rPr>
        <w:t xml:space="preserve">. </w:t>
      </w:r>
      <w:r w:rsidRPr="007A4270">
        <w:rPr>
          <w:rFonts w:ascii="Arial Narrow" w:hAnsi="Arial Narrow" w:cs="Arial"/>
          <w:i/>
        </w:rPr>
        <w:t xml:space="preserve">La pérdida de ejecutoria del título por revocación o suspensión provisional del acto administrativo, hecha por autoridad competente. </w:t>
      </w:r>
    </w:p>
    <w:p w14:paraId="015E5030" w14:textId="77777777" w:rsidR="002C456B" w:rsidRPr="007A4270" w:rsidRDefault="002C456B" w:rsidP="002C456B">
      <w:pPr>
        <w:ind w:left="567" w:right="567"/>
        <w:jc w:val="both"/>
        <w:rPr>
          <w:rFonts w:ascii="Arial Narrow" w:hAnsi="Arial Narrow" w:cs="Arial"/>
          <w:i/>
        </w:rPr>
      </w:pPr>
      <w:r w:rsidRPr="007A4270">
        <w:rPr>
          <w:rFonts w:ascii="Arial Narrow" w:hAnsi="Arial Narrow" w:cs="Arial"/>
          <w:i/>
        </w:rPr>
        <w:t xml:space="preserve">5. La interposición de demandas de restablecimiento del derecho o de proceso de revisión de impuestos, ante la jurisdicción de lo contencioso administrativo. </w:t>
      </w:r>
    </w:p>
    <w:p w14:paraId="1A36F3B8" w14:textId="77777777" w:rsidR="002C456B" w:rsidRPr="007A4270" w:rsidRDefault="002C456B" w:rsidP="002C456B">
      <w:pPr>
        <w:ind w:left="567" w:right="567"/>
        <w:jc w:val="both"/>
        <w:rPr>
          <w:rFonts w:ascii="Arial Narrow" w:hAnsi="Arial Narrow" w:cs="Arial"/>
          <w:i/>
        </w:rPr>
      </w:pPr>
      <w:r w:rsidRPr="007A4270">
        <w:rPr>
          <w:rFonts w:ascii="Arial Narrow" w:hAnsi="Arial Narrow" w:cs="Arial"/>
          <w:b/>
          <w:bCs/>
          <w:i/>
        </w:rPr>
        <w:t xml:space="preserve">6. </w:t>
      </w:r>
      <w:r w:rsidRPr="007A4270">
        <w:rPr>
          <w:rFonts w:ascii="Arial Narrow" w:hAnsi="Arial Narrow" w:cs="Arial"/>
          <w:b/>
          <w:bCs/>
          <w:i/>
          <w:u w:val="single"/>
        </w:rPr>
        <w:t>La prescripción de la acción de cobro, y</w:t>
      </w:r>
      <w:r w:rsidRPr="007A4270">
        <w:rPr>
          <w:rFonts w:ascii="Arial Narrow" w:hAnsi="Arial Narrow" w:cs="Arial"/>
          <w:i/>
        </w:rPr>
        <w:t xml:space="preserve"> </w:t>
      </w:r>
    </w:p>
    <w:p w14:paraId="493088C0" w14:textId="77777777" w:rsidR="002C456B" w:rsidRPr="007A4270" w:rsidRDefault="002C456B" w:rsidP="002C456B">
      <w:pPr>
        <w:ind w:left="567" w:right="567"/>
        <w:jc w:val="both"/>
        <w:rPr>
          <w:rFonts w:ascii="Arial Narrow" w:hAnsi="Arial Narrow"/>
        </w:rPr>
      </w:pPr>
      <w:r w:rsidRPr="007A4270">
        <w:rPr>
          <w:rFonts w:ascii="Arial Narrow" w:hAnsi="Arial Narrow" w:cs="Arial"/>
          <w:i/>
        </w:rPr>
        <w:t xml:space="preserve">7. La falta de título ejecutivo o incompetencia del funcionario que lo profirió. </w:t>
      </w:r>
    </w:p>
    <w:p w14:paraId="65FB07D9" w14:textId="77777777" w:rsidR="002C456B" w:rsidRPr="007A4270" w:rsidRDefault="002C456B" w:rsidP="002C456B">
      <w:pPr>
        <w:ind w:left="567" w:right="567"/>
        <w:jc w:val="both"/>
        <w:rPr>
          <w:rFonts w:ascii="Arial Narrow" w:hAnsi="Arial Narrow" w:cs="Arial"/>
          <w:i/>
        </w:rPr>
      </w:pPr>
    </w:p>
    <w:p w14:paraId="6A690D1C" w14:textId="77777777" w:rsidR="002C456B" w:rsidRPr="007A4270" w:rsidRDefault="002C456B" w:rsidP="002C456B">
      <w:pPr>
        <w:ind w:left="567" w:right="567"/>
        <w:jc w:val="both"/>
        <w:rPr>
          <w:rFonts w:ascii="Arial Narrow" w:hAnsi="Arial Narrow" w:cs="Arial"/>
          <w:i/>
        </w:rPr>
      </w:pPr>
      <w:r w:rsidRPr="007A4270">
        <w:rPr>
          <w:rFonts w:ascii="Arial Narrow" w:hAnsi="Arial Narrow" w:cs="Arial"/>
          <w:i/>
        </w:rPr>
        <w:t>PARAGRAFO. &lt;Parágrafo adicionado por el artículo 84 de la Ley 6 de 1992. El nuevo texto es el siguiente:&gt; Contra el mandamiento de pago que vincule los deudores solidarios procederán además las siguientes excepciones:</w:t>
      </w:r>
    </w:p>
    <w:p w14:paraId="5B28DFFC" w14:textId="77777777" w:rsidR="002C456B" w:rsidRPr="007A4270" w:rsidRDefault="002C456B" w:rsidP="002C456B">
      <w:pPr>
        <w:ind w:left="567" w:right="567"/>
        <w:jc w:val="both"/>
        <w:rPr>
          <w:rFonts w:ascii="Arial Narrow" w:hAnsi="Arial Narrow" w:cs="Arial"/>
          <w:i/>
        </w:rPr>
      </w:pPr>
    </w:p>
    <w:p w14:paraId="4A25A734" w14:textId="77777777" w:rsidR="002C456B" w:rsidRPr="007A4270" w:rsidRDefault="002C456B" w:rsidP="002C456B">
      <w:pPr>
        <w:ind w:left="567" w:right="567"/>
        <w:jc w:val="both"/>
        <w:rPr>
          <w:rFonts w:ascii="Arial Narrow" w:hAnsi="Arial Narrow" w:cs="Arial"/>
          <w:i/>
        </w:rPr>
      </w:pPr>
      <w:r w:rsidRPr="007A4270">
        <w:rPr>
          <w:rFonts w:ascii="Arial Narrow" w:hAnsi="Arial Narrow" w:cs="Arial"/>
          <w:i/>
        </w:rPr>
        <w:t>1. La calidad de deudor solidario.</w:t>
      </w:r>
    </w:p>
    <w:p w14:paraId="218C5BDF" w14:textId="77777777" w:rsidR="002C456B" w:rsidRPr="007A4270" w:rsidRDefault="002C456B" w:rsidP="002C456B">
      <w:pPr>
        <w:ind w:left="567" w:right="567"/>
        <w:jc w:val="both"/>
        <w:rPr>
          <w:rFonts w:ascii="Arial Narrow" w:hAnsi="Arial Narrow" w:cs="Arial"/>
          <w:i/>
        </w:rPr>
      </w:pPr>
    </w:p>
    <w:p w14:paraId="20AD35A8" w14:textId="77777777" w:rsidR="002C456B" w:rsidRPr="007A4270" w:rsidRDefault="002C456B" w:rsidP="002C456B">
      <w:pPr>
        <w:ind w:left="567" w:right="567"/>
        <w:jc w:val="both"/>
        <w:rPr>
          <w:rFonts w:ascii="Arial Narrow" w:hAnsi="Arial Narrow" w:cs="Arial"/>
        </w:rPr>
      </w:pPr>
      <w:r w:rsidRPr="007A4270">
        <w:rPr>
          <w:rFonts w:ascii="Arial Narrow" w:hAnsi="Arial Narrow" w:cs="Arial"/>
          <w:i/>
        </w:rPr>
        <w:t xml:space="preserve">2. La indebida tasación del monto de la deuda.” </w:t>
      </w:r>
      <w:r w:rsidRPr="007A4270">
        <w:rPr>
          <w:rFonts w:ascii="Arial Narrow" w:hAnsi="Arial Narrow" w:cs="Arial"/>
        </w:rPr>
        <w:t>(Subrayado y sombreado fuera del texto original)</w:t>
      </w:r>
    </w:p>
    <w:p w14:paraId="2FF037FD" w14:textId="77777777" w:rsidR="002C456B" w:rsidRPr="007A4270" w:rsidRDefault="002C456B" w:rsidP="002C456B">
      <w:pPr>
        <w:jc w:val="both"/>
        <w:rPr>
          <w:rFonts w:ascii="Arial Narrow" w:hAnsi="Arial Narrow" w:cs="Arial"/>
          <w:lang w:val="es-CO"/>
        </w:rPr>
      </w:pPr>
    </w:p>
    <w:p w14:paraId="2DA0A31A" w14:textId="57D526BC" w:rsidR="002C456B" w:rsidRDefault="002C456B" w:rsidP="002C456B">
      <w:pPr>
        <w:jc w:val="both"/>
        <w:rPr>
          <w:rFonts w:ascii="Arial Narrow" w:hAnsi="Arial Narrow" w:cs="Arial"/>
          <w:lang w:val="es-CO"/>
        </w:rPr>
      </w:pPr>
      <w:r w:rsidRPr="007A4270">
        <w:rPr>
          <w:rFonts w:ascii="Arial Narrow" w:hAnsi="Arial Narrow" w:cs="Arial"/>
          <w:lang w:val="es-CO"/>
        </w:rPr>
        <w:t>Con fundamento en el artículo transcrito y de frente con los argumentos embozados por</w:t>
      </w:r>
      <w:r w:rsidR="004A75A3" w:rsidRPr="007A4270">
        <w:rPr>
          <w:rFonts w:ascii="Arial Narrow" w:hAnsi="Arial Narrow" w:cs="Arial"/>
          <w:lang w:val="es-CO"/>
        </w:rPr>
        <w:t xml:space="preserve"> el señor </w:t>
      </w:r>
      <w:r w:rsidR="004A75A3" w:rsidRPr="007A4270">
        <w:rPr>
          <w:rFonts w:ascii="Arial Narrow" w:hAnsi="Arial Narrow"/>
          <w:b/>
          <w:bCs/>
        </w:rPr>
        <w:t>ALIRIO</w:t>
      </w:r>
      <w:r w:rsidR="004A75A3" w:rsidRPr="007A4270">
        <w:rPr>
          <w:rFonts w:ascii="Arial Narrow" w:hAnsi="Arial Narrow" w:cs="Arial"/>
          <w:b/>
          <w:bCs/>
        </w:rPr>
        <w:t xml:space="preserve"> LEMUS ALVAREZ</w:t>
      </w:r>
      <w:r w:rsidRPr="007A4270">
        <w:rPr>
          <w:rFonts w:ascii="Arial Narrow" w:hAnsi="Arial Narrow" w:cs="Arial"/>
        </w:rPr>
        <w:t>, se observa que la misma</w:t>
      </w:r>
      <w:r w:rsidR="004A75A3" w:rsidRPr="007A4270">
        <w:rPr>
          <w:rFonts w:ascii="Arial Narrow" w:hAnsi="Arial Narrow" w:cs="Arial"/>
        </w:rPr>
        <w:t>s</w:t>
      </w:r>
      <w:r w:rsidRPr="007A4270">
        <w:rPr>
          <w:rFonts w:ascii="Arial Narrow" w:hAnsi="Arial Narrow" w:cs="Arial"/>
        </w:rPr>
        <w:t xml:space="preserve"> se</w:t>
      </w:r>
      <w:r w:rsidRPr="007A4270">
        <w:rPr>
          <w:rFonts w:ascii="Arial Narrow" w:hAnsi="Arial Narrow" w:cs="Arial"/>
          <w:lang w:val="es-CO"/>
        </w:rPr>
        <w:t xml:space="preserve"> ajusta</w:t>
      </w:r>
      <w:r w:rsidR="004A75A3" w:rsidRPr="007A4270">
        <w:rPr>
          <w:rFonts w:ascii="Arial Narrow" w:hAnsi="Arial Narrow" w:cs="Arial"/>
          <w:lang w:val="es-CO"/>
        </w:rPr>
        <w:t>n</w:t>
      </w:r>
      <w:r w:rsidRPr="007A4270">
        <w:rPr>
          <w:rFonts w:ascii="Arial Narrow" w:hAnsi="Arial Narrow" w:cs="Arial"/>
          <w:lang w:val="es-CO"/>
        </w:rPr>
        <w:t xml:space="preserve"> a </w:t>
      </w:r>
      <w:r w:rsidR="004A75A3" w:rsidRPr="007A4270">
        <w:rPr>
          <w:rFonts w:ascii="Arial Narrow" w:hAnsi="Arial Narrow" w:cs="Arial"/>
          <w:lang w:val="es-CO"/>
        </w:rPr>
        <w:t>las excepciones contenidas</w:t>
      </w:r>
      <w:r w:rsidRPr="007A4270">
        <w:rPr>
          <w:rFonts w:ascii="Arial Narrow" w:hAnsi="Arial Narrow" w:cs="Arial"/>
          <w:lang w:val="es-CO"/>
        </w:rPr>
        <w:t xml:space="preserve"> en </w:t>
      </w:r>
      <w:r w:rsidR="004A75A3" w:rsidRPr="007A4270">
        <w:rPr>
          <w:rFonts w:ascii="Arial Narrow" w:hAnsi="Arial Narrow" w:cs="Arial"/>
          <w:lang w:val="es-CO"/>
        </w:rPr>
        <w:t>los</w:t>
      </w:r>
      <w:r w:rsidRPr="007A4270">
        <w:rPr>
          <w:rFonts w:ascii="Arial Narrow" w:hAnsi="Arial Narrow" w:cs="Arial"/>
          <w:lang w:val="es-CO"/>
        </w:rPr>
        <w:t xml:space="preserve"> numeral</w:t>
      </w:r>
      <w:r w:rsidR="004A75A3" w:rsidRPr="007A4270">
        <w:rPr>
          <w:rFonts w:ascii="Arial Narrow" w:hAnsi="Arial Narrow" w:cs="Arial"/>
          <w:lang w:val="es-CO"/>
        </w:rPr>
        <w:t xml:space="preserve">es 3 </w:t>
      </w:r>
      <w:r w:rsidR="00B333CA" w:rsidRPr="007A4270">
        <w:rPr>
          <w:rFonts w:ascii="Arial Narrow" w:hAnsi="Arial Narrow" w:cs="Arial"/>
          <w:lang w:val="es-CO"/>
        </w:rPr>
        <w:t>y 6</w:t>
      </w:r>
      <w:r w:rsidRPr="007A4270">
        <w:rPr>
          <w:rFonts w:ascii="Arial Narrow" w:hAnsi="Arial Narrow" w:cs="Arial"/>
          <w:lang w:val="es-CO"/>
        </w:rPr>
        <w:t xml:space="preserve"> correspondientes a: </w:t>
      </w:r>
      <w:r w:rsidR="004A75A3" w:rsidRPr="007A4270">
        <w:rPr>
          <w:rFonts w:ascii="Arial Narrow" w:hAnsi="Arial Narrow" w:cs="Arial"/>
          <w:lang w:val="es-CO"/>
        </w:rPr>
        <w:t>“</w:t>
      </w:r>
      <w:r w:rsidR="004A75A3" w:rsidRPr="007A4270">
        <w:rPr>
          <w:rFonts w:ascii="Arial Narrow" w:hAnsi="Arial Narrow" w:cs="Arial"/>
          <w:b/>
          <w:iCs/>
          <w:u w:val="single"/>
        </w:rPr>
        <w:t xml:space="preserve">La de falta de ejecutoria del </w:t>
      </w:r>
      <w:r w:rsidR="007A4270" w:rsidRPr="007A4270">
        <w:rPr>
          <w:rFonts w:ascii="Arial Narrow" w:hAnsi="Arial Narrow" w:cs="Arial"/>
          <w:b/>
          <w:iCs/>
          <w:u w:val="single"/>
        </w:rPr>
        <w:t xml:space="preserve">título” </w:t>
      </w:r>
      <w:r w:rsidR="007A4270" w:rsidRPr="007A4270">
        <w:rPr>
          <w:rFonts w:ascii="Arial Narrow" w:hAnsi="Arial Narrow" w:cs="Arial"/>
          <w:b/>
          <w:iCs/>
        </w:rPr>
        <w:t>y</w:t>
      </w:r>
      <w:r w:rsidR="007A4270" w:rsidRPr="007A4270">
        <w:rPr>
          <w:rFonts w:ascii="Arial Narrow" w:hAnsi="Arial Narrow" w:cs="Arial"/>
          <w:b/>
          <w:bCs/>
          <w:i/>
          <w:iCs/>
        </w:rPr>
        <w:t xml:space="preserve"> “</w:t>
      </w:r>
      <w:r w:rsidRPr="007A4270">
        <w:rPr>
          <w:rFonts w:ascii="Arial Narrow" w:hAnsi="Arial Narrow" w:cs="Arial"/>
          <w:b/>
          <w:bCs/>
          <w:iCs/>
          <w:u w:val="single"/>
        </w:rPr>
        <w:t>La prescripción de la acción de cobro</w:t>
      </w:r>
      <w:r w:rsidRPr="007A4270">
        <w:rPr>
          <w:rFonts w:ascii="Arial Narrow" w:hAnsi="Arial Narrow" w:cs="Arial"/>
          <w:b/>
          <w:bCs/>
          <w:i/>
          <w:iCs/>
          <w:u w:val="single"/>
        </w:rPr>
        <w:t>”</w:t>
      </w:r>
      <w:r w:rsidRPr="007A4270">
        <w:rPr>
          <w:rFonts w:ascii="Arial Narrow" w:hAnsi="Arial Narrow" w:cs="Arial"/>
        </w:rPr>
        <w:t>,</w:t>
      </w:r>
      <w:r w:rsidRPr="007A4270">
        <w:rPr>
          <w:rFonts w:ascii="Arial Narrow" w:hAnsi="Arial Narrow" w:cs="Arial"/>
          <w:i/>
          <w:iCs/>
        </w:rPr>
        <w:t xml:space="preserve"> </w:t>
      </w:r>
      <w:r w:rsidRPr="007A4270">
        <w:rPr>
          <w:rFonts w:ascii="Arial Narrow" w:hAnsi="Arial Narrow" w:cs="Arial"/>
          <w:lang w:val="es-CO"/>
        </w:rPr>
        <w:t>por lo que esta Oficina se pronunciará en los siguientes términos:</w:t>
      </w:r>
    </w:p>
    <w:p w14:paraId="27E6CCCE" w14:textId="77777777" w:rsidR="007A4270" w:rsidRPr="007A4270" w:rsidRDefault="007A4270" w:rsidP="002C456B">
      <w:pPr>
        <w:jc w:val="both"/>
        <w:rPr>
          <w:rFonts w:ascii="Arial Narrow" w:hAnsi="Arial Narrow" w:cs="Arial"/>
          <w:lang w:val="es-CO"/>
        </w:rPr>
      </w:pPr>
    </w:p>
    <w:p w14:paraId="111E7F36" w14:textId="77777777" w:rsidR="006A0FF7" w:rsidRDefault="006A0FF7" w:rsidP="003D18B6">
      <w:pPr>
        <w:widowControl/>
        <w:overflowPunct w:val="0"/>
        <w:autoSpaceDN/>
        <w:ind w:right="49"/>
        <w:jc w:val="both"/>
        <w:rPr>
          <w:rFonts w:ascii="Arial Narrow" w:hAnsi="Arial Narrow" w:cs="Arial"/>
          <w:sz w:val="24"/>
          <w:szCs w:val="24"/>
        </w:rPr>
      </w:pPr>
    </w:p>
    <w:p w14:paraId="35D96565" w14:textId="77777777" w:rsidR="006A0FF7" w:rsidRPr="007A4270" w:rsidRDefault="006A0FF7" w:rsidP="006A0FF7">
      <w:pPr>
        <w:pStyle w:val="Prrafodelista"/>
        <w:widowControl/>
        <w:numPr>
          <w:ilvl w:val="0"/>
          <w:numId w:val="31"/>
        </w:numPr>
        <w:suppressAutoHyphens/>
        <w:autoSpaceDE/>
        <w:spacing w:after="200"/>
        <w:contextualSpacing w:val="0"/>
        <w:jc w:val="both"/>
        <w:textAlignment w:val="baseline"/>
        <w:rPr>
          <w:rStyle w:val="Sangra2detindependienteCar"/>
          <w:rFonts w:ascii="Arial Narrow" w:hAnsi="Arial Narrow"/>
          <w:sz w:val="22"/>
          <w:szCs w:val="22"/>
        </w:rPr>
      </w:pPr>
      <w:r w:rsidRPr="007A4270">
        <w:rPr>
          <w:rFonts w:ascii="Arial Narrow" w:hAnsi="Arial Narrow" w:cs="Arial"/>
          <w:b/>
          <w:sz w:val="22"/>
          <w:szCs w:val="22"/>
          <w:lang w:val="es-ES_tradnl" w:eastAsia="es-CO"/>
        </w:rPr>
        <w:lastRenderedPageBreak/>
        <w:t>FRENTE A LA EXCEPCIÓN DE FALTA DE EJECUTORIA DEL TÍTULO</w:t>
      </w:r>
      <w:r w:rsidRPr="007A4270">
        <w:rPr>
          <w:rStyle w:val="Sangra2detindependienteCar"/>
          <w:rFonts w:ascii="Arial Narrow" w:hAnsi="Arial Narrow" w:cs="Arial"/>
          <w:b/>
          <w:bCs/>
          <w:sz w:val="22"/>
          <w:szCs w:val="22"/>
        </w:rPr>
        <w:t>:</w:t>
      </w:r>
    </w:p>
    <w:p w14:paraId="7013ACA1" w14:textId="1FC3FD0E" w:rsidR="006A0FF7" w:rsidRPr="007A4270" w:rsidRDefault="006A0FF7" w:rsidP="006A0FF7">
      <w:pPr>
        <w:jc w:val="both"/>
        <w:rPr>
          <w:rFonts w:ascii="Arial Narrow" w:hAnsi="Arial Narrow"/>
        </w:rPr>
      </w:pPr>
      <w:r w:rsidRPr="007A4270">
        <w:rPr>
          <w:rFonts w:ascii="Arial Narrow" w:hAnsi="Arial Narrow" w:cs="Arial"/>
          <w:lang w:eastAsia="es-CO"/>
        </w:rPr>
        <w:t xml:space="preserve">Manifiesta </w:t>
      </w:r>
      <w:r w:rsidR="00B815A8" w:rsidRPr="007A4270">
        <w:rPr>
          <w:rFonts w:ascii="Arial Narrow" w:hAnsi="Arial Narrow" w:cs="Arial"/>
          <w:lang w:val="es-CO"/>
        </w:rPr>
        <w:t>el</w:t>
      </w:r>
      <w:r w:rsidRPr="007A4270">
        <w:rPr>
          <w:rFonts w:ascii="Arial Narrow" w:hAnsi="Arial Narrow" w:cs="Arial"/>
          <w:lang w:val="es-CO"/>
        </w:rPr>
        <w:t xml:space="preserve"> señor </w:t>
      </w:r>
      <w:r w:rsidRPr="007A4270">
        <w:rPr>
          <w:rFonts w:ascii="Arial Narrow" w:hAnsi="Arial Narrow"/>
        </w:rPr>
        <w:t xml:space="preserve"> </w:t>
      </w:r>
      <w:r w:rsidR="00B815A8" w:rsidRPr="007A4270">
        <w:rPr>
          <w:rFonts w:ascii="Arial Narrow" w:hAnsi="Arial Narrow" w:cs="Arial"/>
          <w:b/>
          <w:bCs/>
        </w:rPr>
        <w:t>ALIRIO LEMUS ALVAREZ</w:t>
      </w:r>
      <w:r w:rsidR="00B815A8" w:rsidRPr="007A4270">
        <w:rPr>
          <w:rStyle w:val="Sangra2detindependienteCar"/>
          <w:rFonts w:ascii="Arial Narrow" w:hAnsi="Arial Narrow" w:cs="Arial"/>
          <w:sz w:val="22"/>
        </w:rPr>
        <w:t xml:space="preserve"> </w:t>
      </w:r>
      <w:r w:rsidRPr="007A4270">
        <w:rPr>
          <w:rFonts w:ascii="Arial Narrow" w:hAnsi="Arial Narrow"/>
        </w:rPr>
        <w:t xml:space="preserve">que, </w:t>
      </w:r>
      <w:r w:rsidR="00B815A8" w:rsidRPr="007A4270">
        <w:rPr>
          <w:rFonts w:ascii="Arial Narrow" w:hAnsi="Arial Narrow"/>
        </w:rPr>
        <w:t xml:space="preserve">“ </w:t>
      </w:r>
      <w:r w:rsidR="00B815A8" w:rsidRPr="007A4270">
        <w:rPr>
          <w:rFonts w:ascii="Arial Narrow" w:hAnsi="Arial Narrow"/>
          <w:i/>
          <w:iCs/>
        </w:rPr>
        <w:t>nunca he sido notificado personalmente de las presentes actuaciones adelantadas en mi contra, ya que si bien, aduce su despacho una eventual notificación por aviso, es claro que la ley establece los presupuestos que se deben cumplir para que sea procedente esta clase de notificación, y, en el presente asunto, reitero y recalco, nunca he sido debidamente notificado, de manera personal, para que se haya procedido con la referida notificación por aviso, a la cual no tuve acceso oportunamente</w:t>
      </w:r>
      <w:r w:rsidR="00B815A8" w:rsidRPr="007A4270">
        <w:rPr>
          <w:rFonts w:ascii="Arial Narrow" w:hAnsi="Arial Narrow"/>
        </w:rPr>
        <w:t>”</w:t>
      </w:r>
      <w:r w:rsidRPr="007A4270">
        <w:rPr>
          <w:rFonts w:ascii="Arial Narrow" w:hAnsi="Arial Narrow" w:cs="Arial"/>
        </w:rPr>
        <w:t xml:space="preserve">, al respecto, resulta oportuno indicar que, las actuaciones surtidas en la etapa administrativa, referentes a la citación para notificación personal y la notificación por publicación del aviso en la página web de la Entidad, de la Resolución </w:t>
      </w:r>
      <w:r w:rsidR="00B815A8" w:rsidRPr="007A4270">
        <w:rPr>
          <w:rFonts w:ascii="Arial Narrow" w:hAnsi="Arial Narrow"/>
        </w:rPr>
        <w:t>828</w:t>
      </w:r>
      <w:r w:rsidRPr="007A4270">
        <w:rPr>
          <w:rFonts w:ascii="Arial Narrow" w:hAnsi="Arial Narrow"/>
        </w:rPr>
        <w:t xml:space="preserve"> de 2</w:t>
      </w:r>
      <w:r w:rsidR="00B815A8" w:rsidRPr="007A4270">
        <w:rPr>
          <w:rFonts w:ascii="Arial Narrow" w:hAnsi="Arial Narrow"/>
        </w:rPr>
        <w:t>7</w:t>
      </w:r>
      <w:r w:rsidRPr="007A4270">
        <w:rPr>
          <w:rFonts w:ascii="Arial Narrow" w:hAnsi="Arial Narrow"/>
        </w:rPr>
        <w:t xml:space="preserve"> de </w:t>
      </w:r>
      <w:r w:rsidR="00B815A8" w:rsidRPr="007A4270">
        <w:rPr>
          <w:rFonts w:ascii="Arial Narrow" w:hAnsi="Arial Narrow"/>
        </w:rPr>
        <w:t xml:space="preserve"> marzo de 2018</w:t>
      </w:r>
      <w:r w:rsidRPr="007A4270">
        <w:rPr>
          <w:rFonts w:ascii="Arial Narrow" w:hAnsi="Arial Narrow" w:cs="Arial"/>
        </w:rPr>
        <w:t xml:space="preserve">, se efectuaron en cumplimiento de la normatividad aplicable al caso, pues si bien aduce en el escrito presentado a la Entidad que, su poderdante desconoce de la notificación del acto administrativo que ordenó el cobro en su contra, lo cierto es que, como se expondrá a continuación, la ADRES efectuó lo pertinente para hacer saber </w:t>
      </w:r>
      <w:r w:rsidR="00BC5A3F">
        <w:rPr>
          <w:rFonts w:ascii="Arial Narrow" w:hAnsi="Arial Narrow" w:cs="Arial"/>
        </w:rPr>
        <w:t>al</w:t>
      </w:r>
      <w:r w:rsidRPr="007A4270">
        <w:rPr>
          <w:rFonts w:ascii="Arial Narrow" w:hAnsi="Arial Narrow" w:cs="Arial"/>
        </w:rPr>
        <w:t xml:space="preserve"> obligad</w:t>
      </w:r>
      <w:r w:rsidR="00BC5A3F">
        <w:rPr>
          <w:rFonts w:ascii="Arial Narrow" w:hAnsi="Arial Narrow" w:cs="Arial"/>
        </w:rPr>
        <w:t>o</w:t>
      </w:r>
      <w:r w:rsidRPr="007A4270">
        <w:rPr>
          <w:rFonts w:ascii="Arial Narrow" w:hAnsi="Arial Narrow" w:cs="Arial"/>
        </w:rPr>
        <w:t xml:space="preserve"> el proceso adelantado.</w:t>
      </w:r>
    </w:p>
    <w:p w14:paraId="3DD28DA1" w14:textId="77777777" w:rsidR="006A0FF7" w:rsidRPr="007A4270" w:rsidRDefault="006A0FF7" w:rsidP="006A0FF7">
      <w:pPr>
        <w:jc w:val="both"/>
        <w:rPr>
          <w:rFonts w:ascii="Arial Narrow" w:hAnsi="Arial Narrow" w:cs="Arial"/>
        </w:rPr>
      </w:pPr>
    </w:p>
    <w:p w14:paraId="51903E1E" w14:textId="77777777" w:rsidR="006A0FF7" w:rsidRPr="007A4270" w:rsidRDefault="006A0FF7" w:rsidP="006A0FF7">
      <w:pPr>
        <w:jc w:val="both"/>
        <w:rPr>
          <w:rFonts w:ascii="Arial Narrow" w:hAnsi="Arial Narrow" w:cs="Arial"/>
          <w:lang w:val="es-CO"/>
        </w:rPr>
      </w:pPr>
      <w:r w:rsidRPr="007A4270">
        <w:rPr>
          <w:rFonts w:ascii="Arial Narrow" w:hAnsi="Arial Narrow" w:cs="Arial"/>
          <w:lang w:val="es-CO"/>
        </w:rPr>
        <w:t>De cara a lo argumentado, es preciso traer a colación lo preceptuado en el artículo 68</w:t>
      </w:r>
      <w:r w:rsidRPr="007A4270">
        <w:t xml:space="preserve"> </w:t>
      </w:r>
      <w:r w:rsidRPr="007A4270">
        <w:rPr>
          <w:rFonts w:ascii="Arial Narrow" w:hAnsi="Arial Narrow" w:cs="Arial"/>
          <w:lang w:val="es-CO"/>
        </w:rPr>
        <w:t xml:space="preserve">del Código de Procedimiento Administrativo y de </w:t>
      </w:r>
      <w:proofErr w:type="spellStart"/>
      <w:r w:rsidRPr="007A4270">
        <w:rPr>
          <w:rFonts w:ascii="Arial Narrow" w:hAnsi="Arial Narrow" w:cs="Arial"/>
          <w:lang w:val="es-CO"/>
        </w:rPr>
        <w:t>lo</w:t>
      </w:r>
      <w:proofErr w:type="spellEnd"/>
      <w:r w:rsidRPr="007A4270">
        <w:rPr>
          <w:rFonts w:ascii="Arial Narrow" w:hAnsi="Arial Narrow" w:cs="Arial"/>
          <w:lang w:val="es-CO"/>
        </w:rPr>
        <w:t xml:space="preserve"> Contenciosos Administrativo, que dispone:</w:t>
      </w:r>
      <w:r w:rsidRPr="007A4270">
        <w:t xml:space="preserve"> </w:t>
      </w:r>
      <w:r w:rsidRPr="007A4270">
        <w:rPr>
          <w:rFonts w:ascii="Arial Narrow" w:hAnsi="Arial Narrow" w:cs="Arial"/>
          <w:i/>
          <w:iCs/>
          <w:lang w:val="es-CO"/>
        </w:rPr>
        <w:t>ARTÍCULO 68. CITACIONES PARA NOTIFICACIÓN PERSONAL. Si no hay otro medio más eficaz de informar al interesado, se le enviará una citación a la dirección, al número de fax o al correo electrónico que figuren en el expediente o puedan obtenerse del registro mercantil, para que comparezca a la diligencia de notificación personal. El envío de la citación se hará dentro de los cinco (5) días siguientes a la expedición del acto, y de dicha diligencia se dejará constancia en el expediente”</w:t>
      </w:r>
      <w:r w:rsidRPr="007A4270">
        <w:rPr>
          <w:rFonts w:ascii="Arial Narrow" w:hAnsi="Arial Narrow" w:cs="Arial"/>
          <w:lang w:val="es-CO"/>
        </w:rPr>
        <w:t>.</w:t>
      </w:r>
    </w:p>
    <w:p w14:paraId="25ABDC91" w14:textId="77777777" w:rsidR="006A0FF7" w:rsidRPr="007A4270" w:rsidRDefault="006A0FF7" w:rsidP="006A0FF7">
      <w:pPr>
        <w:jc w:val="both"/>
        <w:rPr>
          <w:rFonts w:ascii="Arial Narrow" w:hAnsi="Arial Narrow" w:cs="Arial"/>
          <w:lang w:val="es-CO"/>
        </w:rPr>
      </w:pPr>
    </w:p>
    <w:p w14:paraId="4D396E15" w14:textId="77777777" w:rsidR="006A0FF7" w:rsidRPr="007A4270" w:rsidRDefault="006A0FF7" w:rsidP="006A0FF7">
      <w:pPr>
        <w:jc w:val="both"/>
        <w:rPr>
          <w:rFonts w:ascii="Arial Narrow" w:hAnsi="Arial Narrow" w:cs="Arial"/>
          <w:i/>
          <w:iCs/>
          <w:lang w:val="es-CO"/>
        </w:rPr>
      </w:pPr>
      <w:r w:rsidRPr="007A4270">
        <w:rPr>
          <w:rFonts w:ascii="Arial Narrow" w:hAnsi="Arial Narrow" w:cs="Arial"/>
          <w:lang w:val="es-CO"/>
        </w:rPr>
        <w:t xml:space="preserve">Por su parte, siguiendo los lineamientos normativos de la notificación, el inciso primero del artículo 69 del Código de Procedimiento Administrativo y de </w:t>
      </w:r>
      <w:proofErr w:type="spellStart"/>
      <w:r w:rsidRPr="007A4270">
        <w:rPr>
          <w:rFonts w:ascii="Arial Narrow" w:hAnsi="Arial Narrow" w:cs="Arial"/>
          <w:lang w:val="es-CO"/>
        </w:rPr>
        <w:t>lo</w:t>
      </w:r>
      <w:proofErr w:type="spellEnd"/>
      <w:r w:rsidRPr="007A4270">
        <w:rPr>
          <w:rFonts w:ascii="Arial Narrow" w:hAnsi="Arial Narrow" w:cs="Arial"/>
          <w:lang w:val="es-CO"/>
        </w:rPr>
        <w:t xml:space="preserve"> Contenciosos Administrativo, preceptúa: </w:t>
      </w:r>
      <w:r w:rsidRPr="007A4270">
        <w:rPr>
          <w:rFonts w:ascii="Arial Narrow" w:hAnsi="Arial Narrow" w:cs="Arial"/>
          <w:i/>
          <w:iCs/>
          <w:lang w:val="es-CO"/>
        </w:rPr>
        <w:t>“ARTÍCULO 69. NOTIFICACIÓN POR AVISO. Si no pudiere hacerse la notificación personal al cabo de los cinco (5) días del envío de la citación, esta se hará por medio de aviso que se remitirá a la dirección, al número de fax o al correo electrónico que figuren en el expediente o puedan obtenerse del registro mercantil, acompañado de copia íntegra del acto administrativo. El aviso deberá indicar la fecha y la del acto que se notifica, la autoridad que lo expidió, los recursos que legalmente proceden, las autoridades ante quienes deben interponerse, los plazos respectivos y la advertencia de que la notificación se considerará surtida al finalizar el día siguiente al de la entrega del aviso en el lugar de destino</w:t>
      </w:r>
    </w:p>
    <w:p w14:paraId="2F40F971" w14:textId="77777777" w:rsidR="006A0FF7" w:rsidRPr="007A4270" w:rsidRDefault="006A0FF7" w:rsidP="006A0FF7">
      <w:pPr>
        <w:jc w:val="both"/>
        <w:rPr>
          <w:rFonts w:ascii="Arial Narrow" w:hAnsi="Arial Narrow" w:cs="Arial"/>
          <w:i/>
          <w:iCs/>
          <w:lang w:val="es-CO"/>
        </w:rPr>
      </w:pPr>
      <w:r w:rsidRPr="007A4270">
        <w:rPr>
          <w:rFonts w:ascii="Arial Narrow" w:hAnsi="Arial Narrow" w:cs="Arial"/>
          <w:i/>
          <w:iCs/>
          <w:lang w:val="es-CO"/>
        </w:rPr>
        <w:t>.</w:t>
      </w:r>
    </w:p>
    <w:p w14:paraId="6AAE2769" w14:textId="77777777" w:rsidR="006A0FF7" w:rsidRPr="007A4270" w:rsidRDefault="006A0FF7" w:rsidP="006A0FF7">
      <w:pPr>
        <w:jc w:val="both"/>
        <w:rPr>
          <w:rFonts w:ascii="Arial Narrow" w:hAnsi="Arial Narrow" w:cs="Arial"/>
          <w:i/>
          <w:iCs/>
          <w:lang w:val="es-CO"/>
        </w:rPr>
      </w:pPr>
      <w:r w:rsidRPr="007A4270">
        <w:rPr>
          <w:rFonts w:ascii="Arial Narrow" w:hAnsi="Arial Narrow" w:cs="Arial"/>
          <w:i/>
          <w:iCs/>
          <w:lang w:val="es-CO"/>
        </w:rPr>
        <w:t>Cuando se desconozca la información sobre el destinatario, el aviso, con copia íntegra del acto administrativo, se publicará en la página electrónica y en todo caso en un lugar de acceso al público de la respectiva entidad por el término de cinco (5) días, con la advertencia de que la notificación se considerará surtida al finalizar el día siguiente al retiro del aviso.</w:t>
      </w:r>
    </w:p>
    <w:p w14:paraId="362ACC4C" w14:textId="77777777" w:rsidR="006A0FF7" w:rsidRPr="007A4270" w:rsidRDefault="006A0FF7" w:rsidP="006A0FF7">
      <w:pPr>
        <w:jc w:val="both"/>
        <w:rPr>
          <w:rFonts w:ascii="Arial Narrow" w:hAnsi="Arial Narrow" w:cs="Arial"/>
          <w:i/>
          <w:iCs/>
          <w:lang w:val="es-CO"/>
        </w:rPr>
      </w:pPr>
    </w:p>
    <w:p w14:paraId="22EC61B1" w14:textId="77777777" w:rsidR="006A0FF7" w:rsidRPr="007A4270" w:rsidRDefault="006A0FF7" w:rsidP="006A0FF7">
      <w:pPr>
        <w:jc w:val="both"/>
        <w:rPr>
          <w:rFonts w:ascii="Arial Narrow" w:hAnsi="Arial Narrow" w:cs="Arial"/>
          <w:i/>
          <w:iCs/>
          <w:lang w:val="es-CO"/>
        </w:rPr>
      </w:pPr>
      <w:r w:rsidRPr="007A4270">
        <w:rPr>
          <w:rFonts w:ascii="Arial Narrow" w:hAnsi="Arial Narrow" w:cs="Arial"/>
          <w:i/>
          <w:iCs/>
          <w:lang w:val="es-CO"/>
        </w:rPr>
        <w:t>En el expediente se dejará constancia de la remisión o publicación del aviso y de la fecha en que por este medio quedará surtida la notificación personal.”</w:t>
      </w:r>
    </w:p>
    <w:p w14:paraId="08D61B53" w14:textId="77777777" w:rsidR="00B815A8" w:rsidRPr="007A4270" w:rsidRDefault="00B815A8" w:rsidP="006A0FF7">
      <w:pPr>
        <w:jc w:val="both"/>
        <w:rPr>
          <w:rFonts w:ascii="Arial Narrow" w:hAnsi="Arial Narrow" w:cs="Arial"/>
          <w:i/>
          <w:iCs/>
          <w:lang w:val="es-CO"/>
        </w:rPr>
      </w:pPr>
    </w:p>
    <w:p w14:paraId="616C9439" w14:textId="5501CC68" w:rsidR="006A0FF7" w:rsidRPr="007A4270" w:rsidRDefault="006A0FF7" w:rsidP="006A0FF7">
      <w:pPr>
        <w:jc w:val="both"/>
        <w:rPr>
          <w:rFonts w:ascii="Arial Narrow" w:hAnsi="Arial Narrow" w:cs="Arial"/>
          <w:lang w:val="es-CO"/>
        </w:rPr>
      </w:pPr>
      <w:r w:rsidRPr="007A4270">
        <w:rPr>
          <w:rFonts w:ascii="Arial Narrow" w:hAnsi="Arial Narrow" w:cs="Arial"/>
          <w:lang w:val="es-CO"/>
        </w:rPr>
        <w:t xml:space="preserve">Bajo el imperio de los apartes normativos transcritos, tenemos para el caso en concreto que, la notificación surtida al interior de la actuación administrativa adelantada por la Entidad contra </w:t>
      </w:r>
      <w:r w:rsidR="00B815A8" w:rsidRPr="007A4270">
        <w:rPr>
          <w:rFonts w:ascii="Arial Narrow" w:hAnsi="Arial Narrow" w:cs="Arial"/>
          <w:lang w:val="es-CO"/>
        </w:rPr>
        <w:t>el señor</w:t>
      </w:r>
      <w:r w:rsidRPr="007A4270">
        <w:rPr>
          <w:rFonts w:ascii="Arial Narrow" w:hAnsi="Arial Narrow" w:cs="Arial"/>
          <w:lang w:val="es-CO"/>
        </w:rPr>
        <w:t xml:space="preserve"> </w:t>
      </w:r>
      <w:r w:rsidR="00B815A8" w:rsidRPr="007A4270">
        <w:rPr>
          <w:rFonts w:ascii="Arial Narrow" w:hAnsi="Arial Narrow" w:cs="Arial"/>
          <w:b/>
          <w:bCs/>
        </w:rPr>
        <w:t>ALIRIO LEMUS ALVAREZ</w:t>
      </w:r>
      <w:r w:rsidRPr="007A4270">
        <w:rPr>
          <w:rFonts w:ascii="Arial Narrow" w:hAnsi="Arial Narrow" w:cs="Arial"/>
          <w:lang w:val="es-CO"/>
        </w:rPr>
        <w:t>, se ajustó a los parámetros establecidos, por lo que se expone a continuación:</w:t>
      </w:r>
    </w:p>
    <w:p w14:paraId="1D7F2F24" w14:textId="77777777" w:rsidR="006A0FF7" w:rsidRPr="007A4270" w:rsidRDefault="006A0FF7" w:rsidP="006A0FF7">
      <w:pPr>
        <w:jc w:val="both"/>
        <w:rPr>
          <w:rFonts w:ascii="Arial Narrow" w:hAnsi="Arial Narrow" w:cs="Arial"/>
          <w:lang w:val="es-CO"/>
        </w:rPr>
      </w:pPr>
    </w:p>
    <w:p w14:paraId="33404927" w14:textId="20CEAA28" w:rsidR="006A0FF7" w:rsidRPr="007A4270" w:rsidRDefault="006A0FF7" w:rsidP="006A0FF7">
      <w:pPr>
        <w:jc w:val="both"/>
        <w:rPr>
          <w:rFonts w:ascii="Arial Narrow" w:hAnsi="Arial Narrow" w:cs="Arial"/>
        </w:rPr>
      </w:pPr>
      <w:r w:rsidRPr="007A4270">
        <w:rPr>
          <w:rFonts w:ascii="Arial Narrow" w:hAnsi="Arial Narrow" w:cs="Arial"/>
          <w:lang w:val="es-CO"/>
        </w:rPr>
        <w:t xml:space="preserve">Resulta imperioso dilucidar que, las actuaciones surtidas en la etapa administrativa, referentes a la citación para notificación personal y la notificación por publicación del aviso en la página web de la Entidad de la Resolución </w:t>
      </w:r>
      <w:r w:rsidR="00B815A8" w:rsidRPr="007A4270">
        <w:rPr>
          <w:rFonts w:ascii="Arial Narrow" w:hAnsi="Arial Narrow"/>
        </w:rPr>
        <w:t>828 de 27 de  marzo de 2018</w:t>
      </w:r>
      <w:r w:rsidRPr="007A4270">
        <w:rPr>
          <w:rFonts w:ascii="Arial Narrow" w:hAnsi="Arial Narrow" w:cs="Arial"/>
          <w:lang w:val="es-CO"/>
        </w:rPr>
        <w:t>, se efectuaron en cumplimiento de la normatividad aplicable al caso, lo</w:t>
      </w:r>
      <w:r w:rsidRPr="007A4270">
        <w:rPr>
          <w:rFonts w:ascii="Arial Narrow" w:hAnsi="Arial Narrow" w:cs="Arial"/>
        </w:rPr>
        <w:t xml:space="preserve"> anterior y en cumplimiento de lo preceptuado en la Ley 1437 de 2011, específicamente en el artículo 68, se remitió mediante correo certificado 4-72, la respectiva citación para notificación personal del mencionado acto administrativo con radicado </w:t>
      </w:r>
      <w:r w:rsidR="00C50342" w:rsidRPr="007A4270">
        <w:rPr>
          <w:rFonts w:ascii="Arial Narrow" w:hAnsi="Arial Narrow" w:cs="Arial"/>
        </w:rPr>
        <w:t>20221200391381</w:t>
      </w:r>
      <w:r w:rsidRPr="007A4270">
        <w:rPr>
          <w:rFonts w:ascii="Arial Narrow" w:hAnsi="Arial Narrow" w:cs="Arial"/>
        </w:rPr>
        <w:t xml:space="preserve"> del </w:t>
      </w:r>
      <w:r w:rsidR="00C50342" w:rsidRPr="007A4270">
        <w:rPr>
          <w:rFonts w:ascii="Arial Narrow" w:hAnsi="Arial Narrow" w:cs="Arial"/>
        </w:rPr>
        <w:t>03/06/2022</w:t>
      </w:r>
      <w:r w:rsidRPr="007A4270">
        <w:rPr>
          <w:rFonts w:ascii="Arial Narrow" w:hAnsi="Arial Narrow" w:cs="Arial"/>
        </w:rPr>
        <w:t xml:space="preserve">, </w:t>
      </w:r>
      <w:r w:rsidRPr="007A4270">
        <w:rPr>
          <w:rFonts w:ascii="Arial Narrow" w:hAnsi="Arial Narrow" w:cs="Arial"/>
          <w:lang w:val="es-ES_tradnl"/>
        </w:rPr>
        <w:t xml:space="preserve">a la </w:t>
      </w:r>
      <w:r w:rsidRPr="007A4270">
        <w:rPr>
          <w:rFonts w:ascii="Arial Narrow" w:hAnsi="Arial Narrow"/>
        </w:rPr>
        <w:t>dirección procesal</w:t>
      </w:r>
      <w:r w:rsidRPr="007A4270">
        <w:rPr>
          <w:rStyle w:val="Refdenotaalpie"/>
          <w:rFonts w:ascii="Arial Narrow" w:hAnsi="Arial Narrow"/>
        </w:rPr>
        <w:footnoteReference w:id="2"/>
      </w:r>
      <w:r w:rsidRPr="007A4270">
        <w:rPr>
          <w:rFonts w:ascii="Arial Narrow" w:hAnsi="Arial Narrow"/>
        </w:rPr>
        <w:t xml:space="preserve">, esta es, la </w:t>
      </w:r>
      <w:r w:rsidR="00C50342" w:rsidRPr="007A4270">
        <w:rPr>
          <w:rFonts w:ascii="Arial Narrow" w:hAnsi="Arial Narrow"/>
          <w:b/>
          <w:bCs/>
        </w:rPr>
        <w:t>MANZANA H CASA 8 BARRIO VILLA PAZ</w:t>
      </w:r>
      <w:r w:rsidRPr="007A4270">
        <w:rPr>
          <w:rFonts w:ascii="Arial Narrow" w:hAnsi="Arial Narrow"/>
          <w:b/>
          <w:bCs/>
        </w:rPr>
        <w:t xml:space="preserve"> </w:t>
      </w:r>
      <w:r w:rsidRPr="007A4270">
        <w:rPr>
          <w:rFonts w:ascii="Arial Narrow" w:hAnsi="Arial Narrow"/>
        </w:rPr>
        <w:t xml:space="preserve"> </w:t>
      </w:r>
      <w:r w:rsidR="00C50342" w:rsidRPr="007A4270">
        <w:rPr>
          <w:rFonts w:ascii="Arial Narrow" w:hAnsi="Arial Narrow"/>
        </w:rPr>
        <w:t>del municipio del Líbano Tolima</w:t>
      </w:r>
      <w:r w:rsidRPr="007A4270">
        <w:rPr>
          <w:rFonts w:ascii="Arial Narrow" w:hAnsi="Arial Narrow"/>
        </w:rPr>
        <w:t xml:space="preserve"> ;</w:t>
      </w:r>
      <w:r w:rsidR="00C50342" w:rsidRPr="007A4270">
        <w:rPr>
          <w:rFonts w:ascii="Arial Narrow" w:hAnsi="Arial Narrow" w:cs="Arial"/>
          <w:lang w:val="es-ES_tradnl"/>
        </w:rPr>
        <w:t xml:space="preserve"> del señor</w:t>
      </w:r>
      <w:r w:rsidRPr="007A4270">
        <w:rPr>
          <w:rFonts w:ascii="Arial Narrow" w:hAnsi="Arial Narrow" w:cs="Arial"/>
          <w:lang w:val="es-ES_tradnl"/>
        </w:rPr>
        <w:t xml:space="preserve"> </w:t>
      </w:r>
      <w:r w:rsidRPr="007A4270">
        <w:rPr>
          <w:rFonts w:ascii="Arial Narrow" w:hAnsi="Arial Narrow" w:cs="Arial"/>
        </w:rPr>
        <w:t xml:space="preserve"> </w:t>
      </w:r>
      <w:r w:rsidR="00C50342" w:rsidRPr="007A4270">
        <w:rPr>
          <w:rFonts w:ascii="Arial Narrow" w:hAnsi="Arial Narrow" w:cs="Arial"/>
          <w:b/>
          <w:bCs/>
        </w:rPr>
        <w:t>ALIRIO LEMUS ALVAREZ</w:t>
      </w:r>
      <w:r w:rsidR="00C50342" w:rsidRPr="007A4270">
        <w:rPr>
          <w:rFonts w:ascii="Arial Narrow" w:eastAsia="Calibri" w:hAnsi="Arial Narrow" w:cs="Arial"/>
          <w:lang w:val="es-ES_tradnl" w:eastAsia="es-ES"/>
        </w:rPr>
        <w:t xml:space="preserve"> </w:t>
      </w:r>
      <w:r w:rsidRPr="007A4270">
        <w:rPr>
          <w:rFonts w:ascii="Arial Narrow" w:eastAsia="Calibri" w:hAnsi="Arial Narrow" w:cs="Arial"/>
          <w:lang w:val="es-ES_tradnl" w:eastAsia="es-ES"/>
        </w:rPr>
        <w:t xml:space="preserve">aportada </w:t>
      </w:r>
      <w:r w:rsidR="00C50342" w:rsidRPr="007A4270">
        <w:rPr>
          <w:rFonts w:ascii="Arial Narrow" w:eastAsia="Calibri" w:hAnsi="Arial Narrow" w:cs="Arial"/>
          <w:lang w:val="es-ES_tradnl" w:eastAsia="es-ES"/>
        </w:rPr>
        <w:t>por los beneficiarios de la victima</w:t>
      </w:r>
      <w:r w:rsidRPr="007A4270">
        <w:rPr>
          <w:rFonts w:ascii="Arial Narrow" w:hAnsi="Arial Narrow" w:cs="Arial"/>
          <w:lang w:val="es-CO"/>
        </w:rPr>
        <w:t xml:space="preserve">; a través del Formulario Único de Reclamación de los Prestadores </w:t>
      </w:r>
      <w:r w:rsidRPr="007A4270">
        <w:rPr>
          <w:rFonts w:ascii="Arial Narrow" w:hAnsi="Arial Narrow" w:cs="Arial"/>
          <w:lang w:val="es-CO"/>
        </w:rPr>
        <w:lastRenderedPageBreak/>
        <w:t>de Servicio de Salud por Servicios Prestados a la Víctima de Eventos Catastróficos y Accidentes de Tránsito (FURIPS)</w:t>
      </w:r>
      <w:r w:rsidR="00904863">
        <w:rPr>
          <w:rFonts w:ascii="Arial Narrow" w:hAnsi="Arial Narrow" w:cs="Arial"/>
          <w:lang w:val="es-CO"/>
        </w:rPr>
        <w:t>.</w:t>
      </w:r>
    </w:p>
    <w:p w14:paraId="4443252D" w14:textId="77777777" w:rsidR="006A0FF7" w:rsidRPr="007A4270" w:rsidRDefault="006A0FF7" w:rsidP="006A0FF7">
      <w:pPr>
        <w:jc w:val="both"/>
        <w:rPr>
          <w:rFonts w:ascii="Arial Narrow" w:hAnsi="Arial Narrow" w:cs="Arial"/>
        </w:rPr>
      </w:pPr>
    </w:p>
    <w:p w14:paraId="0C2A4E62" w14:textId="10E5E22C" w:rsidR="006A0FF7" w:rsidRPr="007A4270" w:rsidRDefault="00435AF0" w:rsidP="006A0FF7">
      <w:pPr>
        <w:jc w:val="both"/>
        <w:rPr>
          <w:rFonts w:ascii="Arial Narrow" w:hAnsi="Arial Narrow"/>
        </w:rPr>
      </w:pPr>
      <w:r>
        <w:rPr>
          <w:rFonts w:ascii="Arial Narrow" w:hAnsi="Arial Narrow"/>
        </w:rPr>
        <w:t xml:space="preserve">Por lo tanto, la </w:t>
      </w:r>
      <w:r w:rsidR="00C50342" w:rsidRPr="007A4270">
        <w:rPr>
          <w:rFonts w:ascii="Arial Narrow" w:hAnsi="Arial Narrow"/>
        </w:rPr>
        <w:t>c</w:t>
      </w:r>
      <w:r w:rsidR="006A0FF7" w:rsidRPr="007A4270">
        <w:rPr>
          <w:rFonts w:ascii="Arial Narrow" w:hAnsi="Arial Narrow"/>
        </w:rPr>
        <w:t xml:space="preserve">itación </w:t>
      </w:r>
      <w:r w:rsidRPr="007A4270">
        <w:rPr>
          <w:rFonts w:ascii="Arial Narrow" w:hAnsi="Arial Narrow" w:cs="Arial"/>
        </w:rPr>
        <w:t>20221200391381 del 03/06/</w:t>
      </w:r>
      <w:proofErr w:type="gramStart"/>
      <w:r w:rsidRPr="007A4270">
        <w:rPr>
          <w:rFonts w:ascii="Arial Narrow" w:hAnsi="Arial Narrow" w:cs="Arial"/>
        </w:rPr>
        <w:t>2022</w:t>
      </w:r>
      <w:r>
        <w:rPr>
          <w:rFonts w:ascii="Arial Narrow" w:hAnsi="Arial Narrow" w:cs="Arial"/>
        </w:rPr>
        <w:t xml:space="preserve"> </w:t>
      </w:r>
      <w:r w:rsidR="006A0FF7" w:rsidRPr="007A4270">
        <w:rPr>
          <w:rFonts w:ascii="Arial Narrow" w:hAnsi="Arial Narrow"/>
        </w:rPr>
        <w:t xml:space="preserve"> fue</w:t>
      </w:r>
      <w:proofErr w:type="gramEnd"/>
      <w:r w:rsidR="006A0FF7" w:rsidRPr="007A4270">
        <w:rPr>
          <w:rFonts w:ascii="Arial Narrow" w:hAnsi="Arial Narrow"/>
        </w:rPr>
        <w:t xml:space="preserve"> devuelta según la información reportada por la empresa de envíos,</w:t>
      </w:r>
      <w:r w:rsidR="00636816" w:rsidRPr="007A4270">
        <w:rPr>
          <w:rFonts w:ascii="Arial Narrow" w:hAnsi="Arial Narrow"/>
        </w:rPr>
        <w:t xml:space="preserve"> por la causal “</w:t>
      </w:r>
      <w:r w:rsidR="00636816" w:rsidRPr="007A4270">
        <w:rPr>
          <w:rFonts w:ascii="Arial Narrow" w:hAnsi="Arial Narrow"/>
          <w:i/>
          <w:iCs/>
        </w:rPr>
        <w:t>no reside”</w:t>
      </w:r>
      <w:r w:rsidR="006A0FF7" w:rsidRPr="007A4270">
        <w:rPr>
          <w:rFonts w:ascii="Arial Narrow" w:hAnsi="Arial Narrow"/>
        </w:rPr>
        <w:t xml:space="preserve"> con guía </w:t>
      </w:r>
      <w:r w:rsidR="00636816" w:rsidRPr="007A4270">
        <w:rPr>
          <w:rFonts w:ascii="Arial Narrow" w:hAnsi="Arial Narrow"/>
        </w:rPr>
        <w:t>Y</w:t>
      </w:r>
      <w:r w:rsidR="006A0FF7" w:rsidRPr="007A4270">
        <w:rPr>
          <w:rFonts w:ascii="Arial Narrow" w:hAnsi="Arial Narrow"/>
        </w:rPr>
        <w:t>A</w:t>
      </w:r>
      <w:r w:rsidR="00636816" w:rsidRPr="007A4270">
        <w:rPr>
          <w:rFonts w:ascii="Arial Narrow" w:hAnsi="Arial Narrow"/>
        </w:rPr>
        <w:t>287948799</w:t>
      </w:r>
      <w:r w:rsidR="006A0FF7" w:rsidRPr="007A4270">
        <w:rPr>
          <w:rFonts w:ascii="Arial Narrow" w:hAnsi="Arial Narrow"/>
        </w:rPr>
        <w:t>CO, como se demuestra a continuación:</w:t>
      </w:r>
    </w:p>
    <w:p w14:paraId="4E0DCB82" w14:textId="77777777" w:rsidR="006A0FF7" w:rsidRPr="007A4270" w:rsidRDefault="006A0FF7" w:rsidP="006A0FF7">
      <w:pPr>
        <w:jc w:val="both"/>
        <w:rPr>
          <w:rFonts w:ascii="Arial Narrow" w:hAnsi="Arial Narrow"/>
        </w:rPr>
      </w:pPr>
    </w:p>
    <w:p w14:paraId="02452621" w14:textId="33928684" w:rsidR="006A0FF7" w:rsidRDefault="00C50342" w:rsidP="006A0FF7">
      <w:pPr>
        <w:jc w:val="center"/>
        <w:rPr>
          <w:rFonts w:ascii="Arial Narrow" w:hAnsi="Arial Narrow"/>
          <w:sz w:val="24"/>
          <w:szCs w:val="24"/>
        </w:rPr>
      </w:pPr>
      <w:r w:rsidRPr="00C50342">
        <w:rPr>
          <w:rFonts w:ascii="Arial Narrow" w:hAnsi="Arial Narrow"/>
          <w:noProof/>
          <w:sz w:val="24"/>
          <w:szCs w:val="24"/>
        </w:rPr>
        <w:drawing>
          <wp:inline distT="0" distB="0" distL="0" distR="0" wp14:anchorId="173F398B" wp14:editId="4F3AD532">
            <wp:extent cx="5534797" cy="1867161"/>
            <wp:effectExtent l="0" t="0" r="0" b="0"/>
            <wp:docPr id="102664371"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64371" name="Imagen 1" descr="Texto&#10;&#10;El contenido generado por IA puede ser incorrecto."/>
                    <pic:cNvPicPr/>
                  </pic:nvPicPr>
                  <pic:blipFill>
                    <a:blip r:embed="rId20"/>
                    <a:stretch>
                      <a:fillRect/>
                    </a:stretch>
                  </pic:blipFill>
                  <pic:spPr>
                    <a:xfrm>
                      <a:off x="0" y="0"/>
                      <a:ext cx="5534797" cy="1867161"/>
                    </a:xfrm>
                    <a:prstGeom prst="rect">
                      <a:avLst/>
                    </a:prstGeom>
                  </pic:spPr>
                </pic:pic>
              </a:graphicData>
            </a:graphic>
          </wp:inline>
        </w:drawing>
      </w:r>
    </w:p>
    <w:p w14:paraId="3BDA8AE0" w14:textId="77777777" w:rsidR="006A0FF7" w:rsidRDefault="006A0FF7" w:rsidP="006A0FF7">
      <w:pPr>
        <w:jc w:val="both"/>
        <w:rPr>
          <w:rFonts w:ascii="Arial Narrow" w:hAnsi="Arial Narrow"/>
          <w:sz w:val="24"/>
          <w:szCs w:val="24"/>
        </w:rPr>
      </w:pPr>
    </w:p>
    <w:p w14:paraId="4A0E7FCD" w14:textId="03559AA1" w:rsidR="006A0FF7" w:rsidRDefault="00C50342" w:rsidP="006A0FF7">
      <w:pPr>
        <w:jc w:val="center"/>
        <w:rPr>
          <w:rFonts w:ascii="Arial Narrow" w:hAnsi="Arial Narrow"/>
          <w:sz w:val="24"/>
          <w:szCs w:val="24"/>
        </w:rPr>
      </w:pPr>
      <w:r w:rsidRPr="00C50342">
        <w:rPr>
          <w:rFonts w:ascii="Arial Narrow" w:hAnsi="Arial Narrow"/>
          <w:noProof/>
          <w:sz w:val="24"/>
          <w:szCs w:val="24"/>
        </w:rPr>
        <w:drawing>
          <wp:inline distT="0" distB="0" distL="0" distR="0" wp14:anchorId="0619D4BB" wp14:editId="0D4A8134">
            <wp:extent cx="3713259" cy="1744784"/>
            <wp:effectExtent l="0" t="0" r="1905" b="8255"/>
            <wp:docPr id="38678136"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78136" name="Imagen 1" descr="Texto&#10;&#10;El contenido generado por IA puede ser incorrecto."/>
                    <pic:cNvPicPr/>
                  </pic:nvPicPr>
                  <pic:blipFill>
                    <a:blip r:embed="rId21"/>
                    <a:stretch>
                      <a:fillRect/>
                    </a:stretch>
                  </pic:blipFill>
                  <pic:spPr>
                    <a:xfrm>
                      <a:off x="0" y="0"/>
                      <a:ext cx="3719950" cy="1747928"/>
                    </a:xfrm>
                    <a:prstGeom prst="rect">
                      <a:avLst/>
                    </a:prstGeom>
                  </pic:spPr>
                </pic:pic>
              </a:graphicData>
            </a:graphic>
          </wp:inline>
        </w:drawing>
      </w:r>
    </w:p>
    <w:p w14:paraId="2F69AF61" w14:textId="77777777" w:rsidR="00636816" w:rsidRDefault="00636816" w:rsidP="006A0FF7">
      <w:pPr>
        <w:jc w:val="center"/>
        <w:rPr>
          <w:rFonts w:ascii="Arial Narrow" w:hAnsi="Arial Narrow"/>
          <w:sz w:val="24"/>
          <w:szCs w:val="24"/>
        </w:rPr>
      </w:pPr>
    </w:p>
    <w:p w14:paraId="516FE226" w14:textId="1111B772" w:rsidR="00636816" w:rsidRPr="007A4270" w:rsidRDefault="007A4270" w:rsidP="006A0FF7">
      <w:pPr>
        <w:jc w:val="center"/>
        <w:rPr>
          <w:rFonts w:ascii="Arial Narrow" w:hAnsi="Arial Narrow"/>
          <w:sz w:val="18"/>
          <w:szCs w:val="18"/>
        </w:rPr>
      </w:pPr>
      <w:r w:rsidRPr="007A4270">
        <w:rPr>
          <w:rFonts w:ascii="Arial Narrow" w:hAnsi="Arial Narrow"/>
          <w:sz w:val="18"/>
          <w:szCs w:val="18"/>
        </w:rPr>
        <w:t>(pantallazo citación y guía de envió)</w:t>
      </w:r>
    </w:p>
    <w:p w14:paraId="662CE28E" w14:textId="77777777" w:rsidR="007A4270" w:rsidRDefault="007A4270" w:rsidP="006A0FF7">
      <w:pPr>
        <w:jc w:val="center"/>
        <w:rPr>
          <w:rFonts w:ascii="Arial Narrow" w:hAnsi="Arial Narrow"/>
          <w:sz w:val="24"/>
          <w:szCs w:val="24"/>
        </w:rPr>
      </w:pPr>
    </w:p>
    <w:p w14:paraId="2949BFCE" w14:textId="3A8A4A6A" w:rsidR="006A0FF7" w:rsidRPr="007A4270" w:rsidRDefault="006A0FF7" w:rsidP="006A0FF7">
      <w:pPr>
        <w:jc w:val="both"/>
      </w:pPr>
      <w:r w:rsidRPr="007A4270">
        <w:rPr>
          <w:rFonts w:ascii="Arial Narrow" w:eastAsia="Calibri" w:hAnsi="Arial Narrow" w:cs="Arial"/>
        </w:rPr>
        <w:t>Sin embargo, devuelto el mencionado oficio</w:t>
      </w:r>
      <w:r w:rsidRPr="007A4270">
        <w:rPr>
          <w:rFonts w:ascii="Arial Narrow" w:hAnsi="Arial Narrow"/>
        </w:rPr>
        <w:t>, y como lo indica en inciso segundo del artículo 68 de la Ley 1437 de 2011, que establece: “</w:t>
      </w:r>
      <w:r w:rsidRPr="007A4270">
        <w:rPr>
          <w:rFonts w:ascii="Arial Narrow" w:hAnsi="Arial Narrow"/>
          <w:i/>
          <w:iCs/>
        </w:rPr>
        <w:t xml:space="preserve">Cuando se desconozca la información sobre el destinatario señalada en el inciso anterior, la citación se publicará en la página electrónica o en un lugar de acceso al público de la respectiva entidad por el término de cinco (5) días”, </w:t>
      </w:r>
      <w:r w:rsidRPr="007A4270">
        <w:rPr>
          <w:rFonts w:ascii="Arial Narrow" w:hAnsi="Arial Narrow"/>
        </w:rPr>
        <w:t xml:space="preserve">se publicó la citación para notificación personal de la Resolución </w:t>
      </w:r>
      <w:r w:rsidR="00636816" w:rsidRPr="007A4270">
        <w:rPr>
          <w:rFonts w:ascii="Arial Narrow" w:hAnsi="Arial Narrow"/>
        </w:rPr>
        <w:t xml:space="preserve">828 de 27 de marzo de 2018 </w:t>
      </w:r>
      <w:r w:rsidRPr="007A4270">
        <w:rPr>
          <w:rFonts w:ascii="Arial Narrow" w:hAnsi="Arial Narrow"/>
        </w:rPr>
        <w:t>en la página web de la ADRES, así:</w:t>
      </w:r>
    </w:p>
    <w:p w14:paraId="0D4FFDA2" w14:textId="77777777" w:rsidR="006A0FF7" w:rsidRDefault="006A0FF7" w:rsidP="006A0FF7">
      <w:pPr>
        <w:jc w:val="both"/>
        <w:rPr>
          <w:rFonts w:ascii="Arial Narrow" w:hAnsi="Arial Narrow" w:cs="Arial"/>
        </w:rPr>
      </w:pPr>
    </w:p>
    <w:p w14:paraId="50C1E161" w14:textId="30C21248" w:rsidR="006A0FF7" w:rsidRDefault="00636816" w:rsidP="00636816">
      <w:pPr>
        <w:jc w:val="center"/>
        <w:rPr>
          <w:rFonts w:ascii="Arial Narrow" w:hAnsi="Arial Narrow" w:cs="Arial"/>
        </w:rPr>
      </w:pPr>
      <w:r w:rsidRPr="00636816">
        <w:rPr>
          <w:rFonts w:ascii="Arial Narrow" w:hAnsi="Arial Narrow" w:cs="Arial"/>
          <w:noProof/>
        </w:rPr>
        <w:drawing>
          <wp:inline distT="0" distB="0" distL="0" distR="0" wp14:anchorId="20441AD1" wp14:editId="03B0236F">
            <wp:extent cx="4985468" cy="2177969"/>
            <wp:effectExtent l="0" t="0" r="5715" b="0"/>
            <wp:docPr id="182748406" name="Imagen 1" descr="Imagen que contiene 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48406" name="Imagen 1" descr="Imagen que contiene Interfaz de usuario gráfica&#10;&#10;El contenido generado por IA puede ser incorrecto."/>
                    <pic:cNvPicPr/>
                  </pic:nvPicPr>
                  <pic:blipFill>
                    <a:blip r:embed="rId22"/>
                    <a:stretch>
                      <a:fillRect/>
                    </a:stretch>
                  </pic:blipFill>
                  <pic:spPr>
                    <a:xfrm>
                      <a:off x="0" y="0"/>
                      <a:ext cx="4990517" cy="2180175"/>
                    </a:xfrm>
                    <a:prstGeom prst="rect">
                      <a:avLst/>
                    </a:prstGeom>
                  </pic:spPr>
                </pic:pic>
              </a:graphicData>
            </a:graphic>
          </wp:inline>
        </w:drawing>
      </w:r>
    </w:p>
    <w:p w14:paraId="6B6CB113" w14:textId="77777777" w:rsidR="00435AF0" w:rsidRDefault="00435AF0" w:rsidP="00636816">
      <w:pPr>
        <w:jc w:val="center"/>
        <w:rPr>
          <w:rFonts w:ascii="Arial Narrow" w:hAnsi="Arial Narrow" w:cs="Arial"/>
        </w:rPr>
      </w:pPr>
    </w:p>
    <w:p w14:paraId="6F6A4CAB" w14:textId="77777777" w:rsidR="006A0FF7" w:rsidRDefault="006A0FF7" w:rsidP="006A0FF7">
      <w:pPr>
        <w:jc w:val="both"/>
        <w:rPr>
          <w:rFonts w:ascii="Arial Narrow" w:eastAsia="Calibri" w:hAnsi="Arial Narrow" w:cs="Arial"/>
        </w:rPr>
      </w:pPr>
    </w:p>
    <w:p w14:paraId="5C0C26F8" w14:textId="28C3774D" w:rsidR="006A0FF7" w:rsidRPr="007A4270" w:rsidRDefault="006A0FF7" w:rsidP="006A0FF7">
      <w:pPr>
        <w:jc w:val="both"/>
      </w:pPr>
      <w:r w:rsidRPr="007A4270">
        <w:rPr>
          <w:rFonts w:ascii="Arial Narrow" w:eastAsia="Calibri" w:hAnsi="Arial Narrow" w:cs="Arial"/>
        </w:rPr>
        <w:lastRenderedPageBreak/>
        <w:t xml:space="preserve">En igual sentido, se reitera lo señalado por esta administración, en el sentido de indicar que, ante el desconocimiento de la dirección física </w:t>
      </w:r>
      <w:r w:rsidR="00435AF0">
        <w:rPr>
          <w:rFonts w:ascii="Arial Narrow" w:eastAsia="Calibri" w:hAnsi="Arial Narrow" w:cs="Arial"/>
        </w:rPr>
        <w:t>del deudor</w:t>
      </w:r>
      <w:r w:rsidRPr="007A4270">
        <w:rPr>
          <w:rFonts w:ascii="Arial Narrow" w:eastAsia="Calibri" w:hAnsi="Arial Narrow" w:cs="Arial"/>
        </w:rPr>
        <w:t xml:space="preserve"> para efectuarse la notificación personal del acto administrativo que ordenó el cobro en su contra, se dio cumplimiento a lo ordenado en el artículo 69 inciso segundo de la ley precitada, que indica: </w:t>
      </w:r>
      <w:r w:rsidRPr="007A4270">
        <w:t xml:space="preserve"> </w:t>
      </w:r>
      <w:r w:rsidRPr="007A4270">
        <w:rPr>
          <w:rFonts w:ascii="Arial Narrow" w:hAnsi="Arial Narrow"/>
        </w:rPr>
        <w:t>“</w:t>
      </w:r>
      <w:r w:rsidRPr="007A4270">
        <w:rPr>
          <w:rFonts w:ascii="Arial Narrow" w:hAnsi="Arial Narrow"/>
          <w:i/>
          <w:iCs/>
        </w:rPr>
        <w:t>Cuando se desconozca la información sobre el destinatario, el aviso, con copia íntegra del acto administrativo, se publicará en la página electrónica y en todo caso en un lugar de acceso al público de la respectiva entidad por el término de cinco (5) días, con la advertencia de que la notificación se considerará surtida al finalizar el día siguiente al retiro del aviso”</w:t>
      </w:r>
      <w:r w:rsidRPr="007A4270">
        <w:rPr>
          <w:rFonts w:ascii="Arial Narrow" w:hAnsi="Arial Narrow"/>
        </w:rPr>
        <w:t xml:space="preserve">; y del artículo 73 ibidem, se procedió con la publicación en la página web de la ADRES la notificación por aviso de la Resolución </w:t>
      </w:r>
      <w:r w:rsidR="00636816" w:rsidRPr="007A4270">
        <w:rPr>
          <w:rFonts w:ascii="Arial Narrow" w:hAnsi="Arial Narrow"/>
        </w:rPr>
        <w:t>828 de 27 de marzo de 2018</w:t>
      </w:r>
      <w:r w:rsidRPr="007A4270">
        <w:rPr>
          <w:rFonts w:ascii="Arial Narrow" w:hAnsi="Arial Narrow"/>
        </w:rPr>
        <w:t xml:space="preserve">, la cual fue fijada el día </w:t>
      </w:r>
      <w:r w:rsidR="00636816" w:rsidRPr="007A4270">
        <w:rPr>
          <w:rFonts w:ascii="Arial Narrow" w:hAnsi="Arial Narrow"/>
        </w:rPr>
        <w:t>01</w:t>
      </w:r>
      <w:r w:rsidRPr="007A4270">
        <w:rPr>
          <w:rFonts w:ascii="Arial Narrow" w:hAnsi="Arial Narrow"/>
        </w:rPr>
        <w:t xml:space="preserve"> de </w:t>
      </w:r>
      <w:r w:rsidR="00636816" w:rsidRPr="007A4270">
        <w:rPr>
          <w:rFonts w:ascii="Arial Narrow" w:hAnsi="Arial Narrow"/>
        </w:rPr>
        <w:t>septiembre</w:t>
      </w:r>
      <w:r w:rsidRPr="007A4270">
        <w:rPr>
          <w:rFonts w:ascii="Arial Narrow" w:hAnsi="Arial Narrow"/>
        </w:rPr>
        <w:t xml:space="preserve"> de 202</w:t>
      </w:r>
      <w:r w:rsidR="00636816" w:rsidRPr="007A4270">
        <w:rPr>
          <w:rFonts w:ascii="Arial Narrow" w:hAnsi="Arial Narrow"/>
        </w:rPr>
        <w:t>2</w:t>
      </w:r>
      <w:r w:rsidRPr="007A4270">
        <w:rPr>
          <w:rFonts w:ascii="Arial Narrow" w:hAnsi="Arial Narrow"/>
        </w:rPr>
        <w:t xml:space="preserve"> hasta el </w:t>
      </w:r>
      <w:r w:rsidR="00636816" w:rsidRPr="007A4270">
        <w:rPr>
          <w:rFonts w:ascii="Arial Narrow" w:hAnsi="Arial Narrow"/>
        </w:rPr>
        <w:t>07 septiembre</w:t>
      </w:r>
      <w:r w:rsidRPr="007A4270">
        <w:rPr>
          <w:rFonts w:ascii="Arial Narrow" w:hAnsi="Arial Narrow"/>
        </w:rPr>
        <w:t xml:space="preserve"> de 202</w:t>
      </w:r>
      <w:r w:rsidR="00636816" w:rsidRPr="007A4270">
        <w:rPr>
          <w:rFonts w:ascii="Arial Narrow" w:hAnsi="Arial Narrow"/>
        </w:rPr>
        <w:t>2</w:t>
      </w:r>
      <w:r w:rsidRPr="007A4270">
        <w:rPr>
          <w:rFonts w:ascii="Arial Narrow" w:hAnsi="Arial Narrow"/>
        </w:rPr>
        <w:t xml:space="preserve">, surtiéndose la respectiva notificación del acto administrativo el día </w:t>
      </w:r>
      <w:r w:rsidR="00636816" w:rsidRPr="007A4270">
        <w:rPr>
          <w:rFonts w:ascii="Arial Narrow" w:hAnsi="Arial Narrow"/>
        </w:rPr>
        <w:t>08 de septiembre</w:t>
      </w:r>
      <w:r w:rsidRPr="007A4270">
        <w:rPr>
          <w:rFonts w:ascii="Arial Narrow" w:hAnsi="Arial Narrow"/>
        </w:rPr>
        <w:t xml:space="preserve"> de 202</w:t>
      </w:r>
      <w:r w:rsidR="00636816" w:rsidRPr="007A4270">
        <w:rPr>
          <w:rFonts w:ascii="Arial Narrow" w:hAnsi="Arial Narrow"/>
        </w:rPr>
        <w:t>2</w:t>
      </w:r>
      <w:r w:rsidRPr="007A4270">
        <w:rPr>
          <w:rFonts w:ascii="Arial Narrow" w:hAnsi="Arial Narrow"/>
        </w:rPr>
        <w:t xml:space="preserve">; por lo anterior y ante la no interposición del recurso de reposición procedente, aquella resolución quedó en firme y ejecutoriada el día </w:t>
      </w:r>
      <w:r w:rsidR="00636816" w:rsidRPr="007A4270">
        <w:rPr>
          <w:rFonts w:ascii="Arial Narrow" w:hAnsi="Arial Narrow"/>
        </w:rPr>
        <w:t>23</w:t>
      </w:r>
      <w:r w:rsidRPr="007A4270">
        <w:rPr>
          <w:rFonts w:ascii="Arial Narrow" w:hAnsi="Arial Narrow"/>
        </w:rPr>
        <w:t xml:space="preserve"> de septiembre de 202</w:t>
      </w:r>
      <w:r w:rsidR="00636816" w:rsidRPr="007A4270">
        <w:rPr>
          <w:rFonts w:ascii="Arial Narrow" w:hAnsi="Arial Narrow"/>
        </w:rPr>
        <w:t>2</w:t>
      </w:r>
      <w:r w:rsidRPr="007A4270">
        <w:rPr>
          <w:rFonts w:ascii="Arial Narrow" w:hAnsi="Arial Narrow"/>
        </w:rPr>
        <w:t>.</w:t>
      </w:r>
    </w:p>
    <w:p w14:paraId="593FD2D5" w14:textId="77777777" w:rsidR="006A0FF7" w:rsidRDefault="006A0FF7" w:rsidP="006A0FF7">
      <w:pPr>
        <w:jc w:val="both"/>
        <w:rPr>
          <w:rFonts w:ascii="Arial Narrow" w:hAnsi="Arial Narrow"/>
        </w:rPr>
      </w:pPr>
    </w:p>
    <w:p w14:paraId="00880DF3" w14:textId="0FAE662E" w:rsidR="006A0FF7" w:rsidRDefault="002B7D5E" w:rsidP="006A0FF7">
      <w:pPr>
        <w:jc w:val="center"/>
        <w:rPr>
          <w:rFonts w:ascii="Arial Narrow" w:hAnsi="Arial Narrow" w:cs="Arial"/>
        </w:rPr>
      </w:pPr>
      <w:r w:rsidRPr="002B7D5E">
        <w:rPr>
          <w:rFonts w:ascii="Arial Narrow" w:hAnsi="Arial Narrow" w:cs="Arial"/>
          <w:noProof/>
        </w:rPr>
        <w:drawing>
          <wp:inline distT="0" distB="0" distL="0" distR="0" wp14:anchorId="3092AEA8" wp14:editId="129BED52">
            <wp:extent cx="4900574" cy="5843556"/>
            <wp:effectExtent l="0" t="0" r="0" b="5080"/>
            <wp:docPr id="621694566"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694566" name="Imagen 1" descr="Texto&#10;&#10;El contenido generado por IA puede ser incorrecto."/>
                    <pic:cNvPicPr/>
                  </pic:nvPicPr>
                  <pic:blipFill>
                    <a:blip r:embed="rId23"/>
                    <a:stretch>
                      <a:fillRect/>
                    </a:stretch>
                  </pic:blipFill>
                  <pic:spPr>
                    <a:xfrm>
                      <a:off x="0" y="0"/>
                      <a:ext cx="4905886" cy="5849891"/>
                    </a:xfrm>
                    <a:prstGeom prst="rect">
                      <a:avLst/>
                    </a:prstGeom>
                  </pic:spPr>
                </pic:pic>
              </a:graphicData>
            </a:graphic>
          </wp:inline>
        </w:drawing>
      </w:r>
    </w:p>
    <w:p w14:paraId="7E8BCB36" w14:textId="77777777" w:rsidR="006A0FF7" w:rsidRDefault="006A0FF7" w:rsidP="006A0FF7">
      <w:pPr>
        <w:jc w:val="both"/>
      </w:pPr>
    </w:p>
    <w:p w14:paraId="53FFCFB4" w14:textId="091F6174" w:rsidR="006A0FF7" w:rsidRDefault="006A0FF7" w:rsidP="006A0FF7">
      <w:pPr>
        <w:jc w:val="center"/>
      </w:pPr>
    </w:p>
    <w:p w14:paraId="17CFFFCA" w14:textId="34F9C39C" w:rsidR="006A0FF7" w:rsidRDefault="006A0FF7" w:rsidP="006A0FF7">
      <w:pPr>
        <w:jc w:val="center"/>
        <w:rPr>
          <w:rFonts w:ascii="Arial Narrow" w:hAnsi="Arial Narrow" w:cs="Arial"/>
        </w:rPr>
      </w:pPr>
      <w:r>
        <w:rPr>
          <w:rFonts w:ascii="Arial Narrow" w:hAnsi="Arial Narrow" w:cs="Arial"/>
        </w:rPr>
        <w:t>(</w:t>
      </w:r>
      <w:r w:rsidR="002B7D5E">
        <w:rPr>
          <w:rFonts w:ascii="Arial Narrow" w:hAnsi="Arial Narrow" w:cs="Arial"/>
        </w:rPr>
        <w:t>pantallazo</w:t>
      </w:r>
      <w:r>
        <w:rPr>
          <w:rFonts w:ascii="Arial Narrow" w:hAnsi="Arial Narrow" w:cs="Arial"/>
        </w:rPr>
        <w:t xml:space="preserve"> fijación aviso)</w:t>
      </w:r>
    </w:p>
    <w:p w14:paraId="012BF3A8" w14:textId="77777777" w:rsidR="002B7D5E" w:rsidRDefault="002B7D5E" w:rsidP="006A0FF7">
      <w:pPr>
        <w:jc w:val="center"/>
        <w:rPr>
          <w:rFonts w:ascii="Arial Narrow" w:hAnsi="Arial Narrow" w:cs="Arial"/>
        </w:rPr>
      </w:pPr>
    </w:p>
    <w:p w14:paraId="2194A23B" w14:textId="77777777" w:rsidR="006A0FF7" w:rsidRPr="007A4270" w:rsidRDefault="006A0FF7" w:rsidP="006A0FF7">
      <w:pPr>
        <w:jc w:val="both"/>
      </w:pPr>
      <w:r w:rsidRPr="007A4270">
        <w:rPr>
          <w:rFonts w:ascii="Arial Narrow" w:hAnsi="Arial Narrow"/>
        </w:rPr>
        <w:lastRenderedPageBreak/>
        <w:t>Al respecto, la Corte Constitucional en Sentencia C-035/14</w:t>
      </w:r>
      <w:r w:rsidRPr="007A4270">
        <w:rPr>
          <w:rStyle w:val="Refdenotaalpie"/>
          <w:rFonts w:ascii="Arial Narrow" w:hAnsi="Arial Narrow"/>
        </w:rPr>
        <w:footnoteReference w:id="3"/>
      </w:r>
      <w:r w:rsidRPr="007A4270">
        <w:rPr>
          <w:rFonts w:ascii="Arial Narrow" w:hAnsi="Arial Narrow"/>
        </w:rPr>
        <w:t xml:space="preserve"> manifestó:</w:t>
      </w:r>
    </w:p>
    <w:p w14:paraId="5E206D99" w14:textId="77777777" w:rsidR="006A0FF7" w:rsidRPr="007A4270" w:rsidRDefault="006A0FF7" w:rsidP="006A0FF7">
      <w:pPr>
        <w:jc w:val="both"/>
      </w:pPr>
    </w:p>
    <w:p w14:paraId="1D198151" w14:textId="77777777" w:rsidR="006A0FF7" w:rsidRPr="007A4270" w:rsidRDefault="006A0FF7" w:rsidP="006A0FF7">
      <w:pPr>
        <w:ind w:left="720"/>
        <w:jc w:val="both"/>
      </w:pPr>
      <w:r w:rsidRPr="007A4270">
        <w:rPr>
          <w:rFonts w:ascii="Arial Narrow" w:hAnsi="Arial Narrow"/>
        </w:rPr>
        <w:t>“</w:t>
      </w:r>
      <w:r w:rsidRPr="007A4270">
        <w:rPr>
          <w:rFonts w:ascii="Arial Narrow" w:hAnsi="Arial Narrow"/>
          <w:i/>
          <w:iCs/>
          <w:lang w:eastAsia="es-CO"/>
        </w:rPr>
        <w:t>En relación con las actuaciones administrativas, la jurisprudencia ha señalado que contar con medios subsidiarios de notificación es parte del procedimiento normal de las actuaciones administrativas, dado que de este modo se ofrece una solución válida en casos en los que no es posible realizar notificaciones personales, garantizando el principio de celeridad y los derechos e intereses ciudadanos. Sin embargo, los mecanismos subsidiarios no remplazan a los principales y deben ser utilizados únicamente después de agotar los recursos disponibles para comunicar personalmente las actuaciones administrativas”.</w:t>
      </w:r>
    </w:p>
    <w:p w14:paraId="7682C821" w14:textId="77777777" w:rsidR="006A0FF7" w:rsidRPr="007A4270" w:rsidRDefault="006A0FF7" w:rsidP="006A0FF7">
      <w:pPr>
        <w:ind w:left="720"/>
        <w:jc w:val="both"/>
      </w:pPr>
    </w:p>
    <w:p w14:paraId="124493AD" w14:textId="6E7B7CBE" w:rsidR="006A0FF7" w:rsidRPr="007A4270" w:rsidRDefault="006A0FF7" w:rsidP="006A0FF7">
      <w:pPr>
        <w:jc w:val="both"/>
        <w:rPr>
          <w:rFonts w:ascii="Arial Narrow" w:hAnsi="Arial Narrow"/>
          <w:color w:val="000000"/>
        </w:rPr>
      </w:pPr>
      <w:r w:rsidRPr="007A4270">
        <w:rPr>
          <w:rFonts w:ascii="Arial Narrow" w:hAnsi="Arial Narrow"/>
          <w:lang w:eastAsia="es-CO"/>
        </w:rPr>
        <w:t xml:space="preserve">Así, queda vislumbrado que, si bien para el caso que nos ocupa no fue posible notificar personalmente, ni por aviso el acto administrativo que contiene la obligación contra </w:t>
      </w:r>
      <w:r w:rsidR="002B7D5E" w:rsidRPr="007A4270">
        <w:rPr>
          <w:rFonts w:ascii="Arial Narrow" w:hAnsi="Arial Narrow"/>
          <w:lang w:eastAsia="es-CO"/>
        </w:rPr>
        <w:t>del señor</w:t>
      </w:r>
      <w:r w:rsidRPr="007A4270">
        <w:rPr>
          <w:rFonts w:ascii="Arial Narrow" w:hAnsi="Arial Narrow"/>
          <w:lang w:eastAsia="es-CO"/>
        </w:rPr>
        <w:t xml:space="preserve"> </w:t>
      </w:r>
      <w:r w:rsidR="002B7D5E" w:rsidRPr="007A4270">
        <w:rPr>
          <w:rFonts w:ascii="Arial Narrow" w:hAnsi="Arial Narrow" w:cs="Arial"/>
          <w:b/>
          <w:bCs/>
        </w:rPr>
        <w:t>ALIRIO LEMUS ALVAREZ</w:t>
      </w:r>
      <w:r w:rsidRPr="007A4270">
        <w:rPr>
          <w:rFonts w:ascii="Arial Narrow" w:eastAsia="Calibri" w:hAnsi="Arial Narrow" w:cs="Arial"/>
        </w:rPr>
        <w:t xml:space="preserve">, lo cierto es que al efectuarse la notificación por publicación del aviso en la página web de la Entidad, siendo esta un mecanismo subsidiario, se ejercitó conforme lo ordenado por las normas citadas en las premisas precedentes, cumpliendo a cabalidad con </w:t>
      </w:r>
      <w:r w:rsidRPr="007A4270">
        <w:rPr>
          <w:rFonts w:ascii="Arial Narrow" w:hAnsi="Arial Narrow"/>
          <w:color w:val="000000"/>
        </w:rPr>
        <w:t xml:space="preserve">el principio de legalidad y con el pleno respeto de los derechos fundamentales y constitucionales de los que es titular </w:t>
      </w:r>
      <w:r w:rsidR="002B7D5E" w:rsidRPr="007A4270">
        <w:rPr>
          <w:rFonts w:ascii="Arial Narrow" w:hAnsi="Arial Narrow"/>
          <w:color w:val="000000"/>
        </w:rPr>
        <w:t>el</w:t>
      </w:r>
      <w:r w:rsidRPr="007A4270">
        <w:rPr>
          <w:rFonts w:ascii="Arial Narrow" w:hAnsi="Arial Narrow"/>
          <w:color w:val="000000"/>
        </w:rPr>
        <w:t xml:space="preserve"> obligad</w:t>
      </w:r>
      <w:r w:rsidR="002B7D5E" w:rsidRPr="007A4270">
        <w:rPr>
          <w:rFonts w:ascii="Arial Narrow" w:hAnsi="Arial Narrow"/>
          <w:color w:val="000000"/>
        </w:rPr>
        <w:t>o</w:t>
      </w:r>
      <w:r w:rsidRPr="007A4270">
        <w:rPr>
          <w:rFonts w:ascii="Arial Narrow" w:hAnsi="Arial Narrow"/>
          <w:color w:val="000000"/>
        </w:rPr>
        <w:t xml:space="preserve">. </w:t>
      </w:r>
    </w:p>
    <w:p w14:paraId="6BE206B9" w14:textId="5A410AE1" w:rsidR="006A0FF7" w:rsidRPr="007A4270" w:rsidRDefault="006A0FF7" w:rsidP="006A0FF7">
      <w:pPr>
        <w:pStyle w:val="NormalWeb"/>
        <w:shd w:val="clear" w:color="auto" w:fill="FFFFFF"/>
        <w:suppressAutoHyphens/>
        <w:spacing w:before="0" w:after="0"/>
        <w:ind w:right="51"/>
        <w:jc w:val="both"/>
        <w:rPr>
          <w:rFonts w:ascii="Arial Narrow" w:hAnsi="Arial Narrow"/>
          <w:sz w:val="22"/>
          <w:szCs w:val="22"/>
          <w:lang w:val="es-ES_tradnl"/>
        </w:rPr>
      </w:pPr>
      <w:r w:rsidRPr="007A4270">
        <w:rPr>
          <w:rFonts w:ascii="Arial Narrow" w:hAnsi="Arial Narrow"/>
          <w:sz w:val="22"/>
          <w:szCs w:val="22"/>
          <w:lang w:val="es-ES_tradnl"/>
        </w:rPr>
        <w:t>Por otro lado, se aclara que, el relacionado oficio de notificación por aviso publicado en la página web de la ADRES, es la respectiva constancia de que efectivamente se realizó la notificación por publicación del acto al tercero obligad</w:t>
      </w:r>
      <w:r w:rsidR="002B7D5E" w:rsidRPr="007A4270">
        <w:rPr>
          <w:rFonts w:ascii="Arial Narrow" w:hAnsi="Arial Narrow"/>
          <w:sz w:val="22"/>
          <w:szCs w:val="22"/>
          <w:lang w:val="es-ES_tradnl"/>
        </w:rPr>
        <w:t>o</w:t>
      </w:r>
      <w:r w:rsidRPr="007A4270">
        <w:rPr>
          <w:rFonts w:ascii="Arial Narrow" w:hAnsi="Arial Narrow"/>
          <w:sz w:val="22"/>
          <w:szCs w:val="22"/>
          <w:lang w:val="es-ES_tradnl"/>
        </w:rPr>
        <w:t>.</w:t>
      </w:r>
    </w:p>
    <w:p w14:paraId="5928CDDC" w14:textId="77777777" w:rsidR="006A0FF7" w:rsidRPr="007A4270" w:rsidRDefault="006A0FF7" w:rsidP="006A0FF7">
      <w:pPr>
        <w:jc w:val="both"/>
        <w:rPr>
          <w:rFonts w:ascii="Arial Narrow" w:hAnsi="Arial Narrow" w:cs="Arial"/>
          <w:lang w:eastAsia="es-CO"/>
        </w:rPr>
      </w:pPr>
      <w:r w:rsidRPr="007A4270">
        <w:rPr>
          <w:rFonts w:ascii="Arial Narrow" w:hAnsi="Arial Narrow" w:cs="Arial"/>
        </w:rPr>
        <w:t>Por lo expuesto, esta excepción no</w:t>
      </w:r>
      <w:r w:rsidRPr="007A4270">
        <w:rPr>
          <w:rFonts w:ascii="Arial Narrow" w:hAnsi="Arial Narrow" w:cs="Arial"/>
          <w:lang w:eastAsia="es-CO"/>
        </w:rPr>
        <w:t xml:space="preserve"> está llamada a prosperar.</w:t>
      </w:r>
    </w:p>
    <w:p w14:paraId="0D6E4512" w14:textId="77777777" w:rsidR="006A0FF7" w:rsidRDefault="006A0FF7" w:rsidP="006A0FF7">
      <w:pPr>
        <w:jc w:val="both"/>
        <w:rPr>
          <w:rFonts w:ascii="Arial Narrow" w:hAnsi="Arial Narrow" w:cs="Arial"/>
          <w:lang w:eastAsia="es-CO"/>
        </w:rPr>
      </w:pPr>
    </w:p>
    <w:p w14:paraId="3C9D7C68" w14:textId="77777777" w:rsidR="001A1A78" w:rsidRPr="00B37D8F" w:rsidRDefault="001A1A78" w:rsidP="008C390A">
      <w:pPr>
        <w:jc w:val="both"/>
        <w:rPr>
          <w:rFonts w:ascii="Arial Narrow" w:hAnsi="Arial Narrow" w:cs="Arial"/>
          <w:sz w:val="16"/>
          <w:szCs w:val="16"/>
        </w:rPr>
      </w:pPr>
    </w:p>
    <w:p w14:paraId="4EDB8219" w14:textId="229D6FB8" w:rsidR="00554EA1" w:rsidRPr="007A4270" w:rsidRDefault="00554EA1" w:rsidP="00554EA1">
      <w:pPr>
        <w:pStyle w:val="Prrafodelista"/>
        <w:widowControl/>
        <w:numPr>
          <w:ilvl w:val="0"/>
          <w:numId w:val="31"/>
        </w:numPr>
        <w:suppressAutoHyphens/>
        <w:autoSpaceDE/>
        <w:spacing w:after="200"/>
        <w:contextualSpacing w:val="0"/>
        <w:jc w:val="both"/>
        <w:textAlignment w:val="baseline"/>
        <w:rPr>
          <w:rStyle w:val="Sangra2detindependienteCar"/>
          <w:rFonts w:ascii="Arial Narrow" w:hAnsi="Arial Narrow"/>
          <w:sz w:val="22"/>
          <w:szCs w:val="22"/>
        </w:rPr>
      </w:pPr>
      <w:r w:rsidRPr="007A4270">
        <w:rPr>
          <w:rFonts w:ascii="Arial Narrow" w:hAnsi="Arial Narrow" w:cs="Arial"/>
          <w:b/>
          <w:iCs/>
          <w:sz w:val="22"/>
          <w:szCs w:val="22"/>
          <w:lang w:val="es-ES_tradnl" w:eastAsia="es-CO"/>
        </w:rPr>
        <w:t xml:space="preserve">FRENTE A LA </w:t>
      </w:r>
      <w:r w:rsidRPr="007A4270">
        <w:rPr>
          <w:rFonts w:ascii="Arial Narrow" w:hAnsi="Arial Narrow" w:cs="Arial"/>
          <w:b/>
          <w:bCs/>
          <w:iCs/>
          <w:sz w:val="22"/>
          <w:szCs w:val="22"/>
        </w:rPr>
        <w:t>PRESCRIPCIÓN DE LA ACCIÓN DE COBRO</w:t>
      </w:r>
      <w:r w:rsidRPr="007A4270">
        <w:rPr>
          <w:rStyle w:val="Sangra2detindependienteCar"/>
          <w:rFonts w:ascii="Arial Narrow" w:hAnsi="Arial Narrow" w:cs="Arial"/>
          <w:b/>
          <w:bCs/>
          <w:sz w:val="22"/>
          <w:szCs w:val="22"/>
        </w:rPr>
        <w:t>:</w:t>
      </w:r>
    </w:p>
    <w:p w14:paraId="561AD0E6" w14:textId="4E66FE4F" w:rsidR="00554EA1" w:rsidRPr="007A4270" w:rsidRDefault="00554EA1" w:rsidP="00554EA1">
      <w:pPr>
        <w:jc w:val="both"/>
        <w:rPr>
          <w:rFonts w:ascii="Arial Narrow" w:hAnsi="Arial Narrow" w:cs="Arial"/>
          <w:u w:val="single"/>
          <w:lang w:val="es-ES_tradnl"/>
        </w:rPr>
      </w:pPr>
      <w:r w:rsidRPr="007A4270">
        <w:rPr>
          <w:rFonts w:ascii="Arial Narrow" w:hAnsi="Arial Narrow" w:cs="Arial"/>
        </w:rPr>
        <w:t>Tomando a consideración la pretensión de declarar que la acción de cobro ha prescrito</w:t>
      </w:r>
      <w:r w:rsidRPr="007A4270">
        <w:rPr>
          <w:rFonts w:ascii="Arial Narrow" w:hAnsi="Arial Narrow" w:cs="Arial"/>
          <w:lang w:val="es-ES_tradnl"/>
        </w:rPr>
        <w:t xml:space="preserve">, se informa </w:t>
      </w:r>
      <w:r w:rsidR="00045805" w:rsidRPr="007A4270">
        <w:rPr>
          <w:rFonts w:ascii="Arial Narrow" w:hAnsi="Arial Narrow"/>
          <w:lang w:eastAsia="es-CO"/>
        </w:rPr>
        <w:t xml:space="preserve">al señor </w:t>
      </w:r>
      <w:r w:rsidR="00045805" w:rsidRPr="007A4270">
        <w:rPr>
          <w:rFonts w:ascii="Arial Narrow" w:hAnsi="Arial Narrow" w:cs="Arial"/>
          <w:b/>
          <w:bCs/>
        </w:rPr>
        <w:t>ALIRIO LEMUS ALVAREZ</w:t>
      </w:r>
      <w:r w:rsidRPr="007A4270">
        <w:rPr>
          <w:rStyle w:val="Sangra2detindependienteCar"/>
          <w:rFonts w:ascii="Arial Narrow" w:hAnsi="Arial Narrow" w:cs="Arial"/>
          <w:sz w:val="22"/>
        </w:rPr>
        <w:t xml:space="preserve"> </w:t>
      </w:r>
      <w:r w:rsidRPr="007A4270">
        <w:rPr>
          <w:rFonts w:ascii="Arial Narrow" w:hAnsi="Arial Narrow" w:cs="Arial"/>
        </w:rPr>
        <w:t>q</w:t>
      </w:r>
      <w:proofErr w:type="spellStart"/>
      <w:r w:rsidRPr="007A4270">
        <w:rPr>
          <w:rFonts w:ascii="Arial Narrow" w:hAnsi="Arial Narrow" w:cs="Arial"/>
          <w:lang w:val="es-ES_tradnl"/>
        </w:rPr>
        <w:t>ue</w:t>
      </w:r>
      <w:proofErr w:type="spellEnd"/>
      <w:r w:rsidRPr="007A4270">
        <w:rPr>
          <w:rFonts w:ascii="Arial Narrow" w:hAnsi="Arial Narrow" w:cs="Arial"/>
          <w:lang w:val="es-ES_tradnl"/>
        </w:rPr>
        <w:t xml:space="preserve">, tal pretensión está llamada a no prosperar, toda vez que, el cobro coactivo se rige por los preceptos del Estatuto Tributario Nacional, el cual en el numeral 4 del artículo 817 del Estatuto Tributario Nacional, dispone: </w:t>
      </w:r>
      <w:r w:rsidRPr="007A4270">
        <w:rPr>
          <w:rFonts w:ascii="Arial Narrow" w:hAnsi="Arial Narrow" w:cs="Arial"/>
          <w:i/>
          <w:iCs/>
          <w:lang w:val="es-ES_tradnl"/>
        </w:rPr>
        <w:t>“La acción de cobro de las obligaciones fiscales, prescribe en el término de cinco (5) años, contados a partir de: (…) 4. La fecha de ejecutoria del respectivo acto administrativo de determinación o discusión.”</w:t>
      </w:r>
      <w:r w:rsidRPr="007A4270">
        <w:rPr>
          <w:rFonts w:ascii="Arial Narrow" w:hAnsi="Arial Narrow" w:cs="Arial"/>
          <w:lang w:val="es-ES_tradnl"/>
        </w:rPr>
        <w:t xml:space="preserve">; así las cosas dicha norma se aplica teniendo en cuenta que los efectos jurídicos que generan el cobro, se consolidan una vez se agote la actuación administrativa, a partir de ese momento, se puede hablar de título ejecutivo y no antes, por lo tanto, una vez en firme la resolución que ordena el cobro por vía coactiva que nos atañe, iniciará el cómputo del término para que se configure la pérdida de fuerza ejecutoria del acto administrativo, situación que no se presenta en este caso, pues la Resolución número </w:t>
      </w:r>
      <w:r w:rsidR="00546DEE" w:rsidRPr="007A4270">
        <w:rPr>
          <w:rFonts w:ascii="Arial Narrow" w:hAnsi="Arial Narrow" w:cs="Arial"/>
        </w:rPr>
        <w:t>828 de fecha 27 de marzo de 2018</w:t>
      </w:r>
      <w:r w:rsidRPr="007A4270">
        <w:rPr>
          <w:rFonts w:ascii="Arial Narrow" w:hAnsi="Arial Narrow" w:cs="Arial"/>
          <w:lang w:val="es-ES_tradnl"/>
        </w:rPr>
        <w:t xml:space="preserve"> quedo  en firme y ejecutoriada el día </w:t>
      </w:r>
      <w:r w:rsidR="00546DEE" w:rsidRPr="007A4270">
        <w:rPr>
          <w:rFonts w:ascii="Arial Narrow" w:hAnsi="Arial Narrow"/>
          <w:u w:val="single"/>
        </w:rPr>
        <w:t>23 de septiembre de 2022</w:t>
      </w:r>
      <w:r w:rsidRPr="007A4270">
        <w:rPr>
          <w:rFonts w:ascii="Arial Narrow" w:hAnsi="Arial Narrow" w:cs="Arial"/>
          <w:lang w:val="es-ES_tradnl"/>
        </w:rPr>
        <w:t xml:space="preserve">, por lo que fue expedido el mandamiento de </w:t>
      </w:r>
      <w:r w:rsidR="00546DEE" w:rsidRPr="007A4270">
        <w:rPr>
          <w:rFonts w:ascii="Arial Narrow" w:hAnsi="Arial Narrow" w:cs="Arial"/>
          <w:lang w:val="es-ES_tradnl"/>
        </w:rPr>
        <w:t>pago</w:t>
      </w:r>
      <w:r w:rsidRPr="007A4270">
        <w:rPr>
          <w:rFonts w:ascii="Arial Narrow" w:hAnsi="Arial Narrow" w:cs="Arial"/>
          <w:lang w:val="es-ES_tradnl"/>
        </w:rPr>
        <w:t xml:space="preserve"> número </w:t>
      </w:r>
      <w:r w:rsidR="00546DEE" w:rsidRPr="007A4270">
        <w:rPr>
          <w:rFonts w:ascii="Arial Narrow" w:hAnsi="Arial Narrow"/>
          <w:u w:val="single"/>
        </w:rPr>
        <w:t>0010889 del 22 de marzo de 2024</w:t>
      </w:r>
      <w:r w:rsidRPr="007A4270">
        <w:rPr>
          <w:rFonts w:ascii="Arial Narrow" w:hAnsi="Arial Narrow" w:cs="Arial"/>
          <w:lang w:val="es-ES_tradnl"/>
        </w:rPr>
        <w:t xml:space="preserve">, notificado </w:t>
      </w:r>
      <w:r w:rsidR="000A1584" w:rsidRPr="007A4270">
        <w:rPr>
          <w:rFonts w:ascii="Arial Narrow" w:hAnsi="Arial Narrow" w:cs="Arial"/>
          <w:lang w:val="es-ES_tradnl"/>
        </w:rPr>
        <w:t xml:space="preserve"> por publicación por aviso el día </w:t>
      </w:r>
      <w:r w:rsidRPr="007A4270">
        <w:rPr>
          <w:rFonts w:ascii="Arial Narrow" w:hAnsi="Arial Narrow" w:cs="Arial"/>
          <w:lang w:val="es-ES_tradnl"/>
        </w:rPr>
        <w:t xml:space="preserve"> </w:t>
      </w:r>
      <w:r w:rsidR="00546DEE" w:rsidRPr="007A4270">
        <w:rPr>
          <w:rFonts w:ascii="Arial Narrow" w:hAnsi="Arial Narrow" w:cs="Arial"/>
        </w:rPr>
        <w:t>19 de septiembre de 2024</w:t>
      </w:r>
      <w:r w:rsidRPr="007A4270">
        <w:rPr>
          <w:rFonts w:ascii="Arial Narrow" w:hAnsi="Arial Narrow" w:cs="Arial"/>
          <w:lang w:val="es-ES_tradnl"/>
        </w:rPr>
        <w:t xml:space="preserve">, así </w:t>
      </w:r>
      <w:r w:rsidRPr="007A4270">
        <w:rPr>
          <w:rFonts w:ascii="Arial Narrow" w:hAnsi="Arial Narrow" w:cs="Arial"/>
          <w:u w:val="single"/>
          <w:lang w:val="es-ES_tradnl"/>
        </w:rPr>
        <w:t>las cosas  el fenómeno de prescripción no se ha configurado para el caso que nos ocupa.</w:t>
      </w:r>
    </w:p>
    <w:p w14:paraId="5DCCDCE6" w14:textId="77777777" w:rsidR="00554EA1" w:rsidRPr="007A4270" w:rsidRDefault="00554EA1" w:rsidP="00554EA1">
      <w:pPr>
        <w:jc w:val="both"/>
        <w:rPr>
          <w:rFonts w:ascii="Arial Narrow" w:hAnsi="Arial Narrow" w:cs="Arial"/>
        </w:rPr>
      </w:pPr>
    </w:p>
    <w:p w14:paraId="17433920" w14:textId="77777777" w:rsidR="00554EA1" w:rsidRPr="007A4270" w:rsidRDefault="00554EA1" w:rsidP="00554EA1">
      <w:pPr>
        <w:jc w:val="both"/>
        <w:rPr>
          <w:rFonts w:ascii="Arial Narrow" w:hAnsi="Arial Narrow"/>
        </w:rPr>
      </w:pPr>
      <w:r w:rsidRPr="007A4270">
        <w:rPr>
          <w:rFonts w:ascii="Arial Narrow" w:hAnsi="Arial Narrow" w:cs="Arial"/>
        </w:rPr>
        <w:t>Para los procesos administrativos de cobro coactivo regulados por el Estatuto Tributario Nacional, la norma aplicable se encuentra consagrada en el artículo 817</w:t>
      </w:r>
      <w:r w:rsidRPr="007A4270">
        <w:rPr>
          <w:rStyle w:val="Refdenotaalpie"/>
          <w:rFonts w:ascii="Arial Narrow" w:eastAsia="Calibri" w:hAnsi="Arial Narrow" w:cs="Arial"/>
        </w:rPr>
        <w:footnoteReference w:id="4"/>
      </w:r>
      <w:r w:rsidRPr="007A4270">
        <w:rPr>
          <w:rFonts w:ascii="Arial Narrow" w:hAnsi="Arial Narrow" w:cs="Arial"/>
        </w:rPr>
        <w:t>, estableciendo como término de prescripción para la acción de cobro cinco (5) años, contados a partir de la fecha de ejecutoria</w:t>
      </w:r>
      <w:r w:rsidRPr="007A4270">
        <w:rPr>
          <w:rStyle w:val="Refdenotaalpie"/>
          <w:rFonts w:ascii="Arial Narrow" w:eastAsia="Calibri" w:hAnsi="Arial Narrow" w:cs="Arial"/>
        </w:rPr>
        <w:footnoteReference w:id="5"/>
      </w:r>
      <w:r w:rsidRPr="007A4270">
        <w:rPr>
          <w:rFonts w:ascii="Arial Narrow" w:hAnsi="Arial Narrow" w:cs="Arial"/>
        </w:rPr>
        <w:t xml:space="preserve"> del respectivo acto administrativo de determinación o de discusión.</w:t>
      </w:r>
    </w:p>
    <w:p w14:paraId="08F344BD" w14:textId="77777777" w:rsidR="00554EA1" w:rsidRPr="007A4270" w:rsidRDefault="00554EA1" w:rsidP="00554EA1">
      <w:pPr>
        <w:jc w:val="both"/>
        <w:rPr>
          <w:rFonts w:ascii="Arial Narrow" w:hAnsi="Arial Narrow" w:cs="Arial"/>
        </w:rPr>
      </w:pPr>
    </w:p>
    <w:p w14:paraId="77A0BE67" w14:textId="77777777" w:rsidR="00554EA1" w:rsidRPr="005567F0" w:rsidRDefault="00554EA1" w:rsidP="00554EA1">
      <w:pPr>
        <w:jc w:val="both"/>
        <w:rPr>
          <w:rFonts w:ascii="Arial Narrow" w:hAnsi="Arial Narrow" w:cs="Arial"/>
        </w:rPr>
      </w:pPr>
      <w:r w:rsidRPr="005567F0">
        <w:rPr>
          <w:rFonts w:ascii="Arial Narrow" w:hAnsi="Arial Narrow" w:cs="Arial"/>
        </w:rPr>
        <w:lastRenderedPageBreak/>
        <w:t>En este mismo sentido, la legislación estatutaria contempla las circunstancias en las cuales el cómputo del término de prescripción de la acción de cobro es objeto de interrupción o suspensión, las cuales se encuentran previstas en el artículo 818, que dispone:</w:t>
      </w:r>
    </w:p>
    <w:p w14:paraId="6CB57B03" w14:textId="77777777" w:rsidR="00554EA1" w:rsidRPr="00B37D8F" w:rsidRDefault="00554EA1" w:rsidP="00554EA1">
      <w:pPr>
        <w:jc w:val="both"/>
        <w:rPr>
          <w:rFonts w:ascii="Arial Narrow" w:hAnsi="Arial Narrow" w:cs="Arial"/>
          <w:sz w:val="16"/>
          <w:szCs w:val="16"/>
        </w:rPr>
      </w:pPr>
    </w:p>
    <w:p w14:paraId="093D1D33" w14:textId="77777777" w:rsidR="00554EA1" w:rsidRPr="007F5AF8" w:rsidRDefault="00554EA1" w:rsidP="00554EA1">
      <w:pPr>
        <w:ind w:left="567" w:right="567"/>
        <w:jc w:val="both"/>
        <w:rPr>
          <w:rFonts w:ascii="Arial Narrow" w:hAnsi="Arial Narrow"/>
        </w:rPr>
      </w:pPr>
      <w:r w:rsidRPr="007F5AF8">
        <w:rPr>
          <w:rFonts w:ascii="Arial Narrow" w:hAnsi="Arial Narrow" w:cs="Arial"/>
          <w:i/>
        </w:rPr>
        <w:t xml:space="preserve">“El término de la prescripción de la acción de cobro se </w:t>
      </w:r>
      <w:r w:rsidRPr="007F5AF8">
        <w:rPr>
          <w:rFonts w:ascii="Arial Narrow" w:hAnsi="Arial Narrow" w:cs="Arial"/>
          <w:b/>
          <w:i/>
          <w:u w:val="single"/>
        </w:rPr>
        <w:t>interrumpe por la notificación del mandamiento de pago, por el otorgamiento de facilidades para el pago, por la admisión de la solicitud del concordato y por la declaratoria oficial de la liquidación forzosa administrativa</w:t>
      </w:r>
      <w:r w:rsidRPr="007F5AF8">
        <w:rPr>
          <w:rFonts w:ascii="Arial Narrow" w:hAnsi="Arial Narrow" w:cs="Arial"/>
          <w:i/>
        </w:rPr>
        <w:t xml:space="preserve">. </w:t>
      </w:r>
    </w:p>
    <w:p w14:paraId="0895F1CA" w14:textId="77777777" w:rsidR="00554EA1" w:rsidRPr="00B37D8F" w:rsidRDefault="00554EA1" w:rsidP="00554EA1">
      <w:pPr>
        <w:ind w:left="567" w:right="567"/>
        <w:jc w:val="both"/>
        <w:rPr>
          <w:rFonts w:ascii="Arial Narrow" w:hAnsi="Arial Narrow" w:cs="Arial"/>
          <w:i/>
          <w:sz w:val="16"/>
          <w:szCs w:val="16"/>
        </w:rPr>
      </w:pPr>
    </w:p>
    <w:p w14:paraId="7B699810" w14:textId="77777777" w:rsidR="00554EA1" w:rsidRPr="007F5AF8" w:rsidRDefault="00554EA1" w:rsidP="00554EA1">
      <w:pPr>
        <w:ind w:left="567" w:right="567"/>
        <w:jc w:val="both"/>
        <w:rPr>
          <w:rFonts w:ascii="Arial Narrow" w:hAnsi="Arial Narrow"/>
        </w:rPr>
      </w:pPr>
      <w:r w:rsidRPr="007F5AF8">
        <w:rPr>
          <w:rFonts w:ascii="Arial Narrow" w:hAnsi="Arial Narrow" w:cs="Arial"/>
          <w:i/>
        </w:rPr>
        <w:t xml:space="preserve">Interrumpida la prescripción en la forma aquí prevista, </w:t>
      </w:r>
      <w:r w:rsidRPr="007F5AF8">
        <w:rPr>
          <w:rFonts w:ascii="Arial Narrow" w:hAnsi="Arial Narrow" w:cs="Arial"/>
          <w:i/>
          <w:u w:val="single"/>
        </w:rPr>
        <w:t>el término empezará a correr de nuevo desde el día siguiente a la notificación del mandamiento de pago, desde la terminación del concordato o desde la terminación de la liquidación forzosa administrativa</w:t>
      </w:r>
      <w:r w:rsidRPr="007F5AF8">
        <w:rPr>
          <w:rFonts w:ascii="Arial Narrow" w:hAnsi="Arial Narrow" w:cs="Arial"/>
          <w:i/>
        </w:rPr>
        <w:t xml:space="preserve">. </w:t>
      </w:r>
    </w:p>
    <w:p w14:paraId="1CFB9B2C" w14:textId="77777777" w:rsidR="00554EA1" w:rsidRPr="00B37D8F" w:rsidRDefault="00554EA1" w:rsidP="00554EA1">
      <w:pPr>
        <w:ind w:left="567" w:right="567"/>
        <w:jc w:val="both"/>
        <w:rPr>
          <w:rFonts w:ascii="Arial Narrow" w:hAnsi="Arial Narrow" w:cs="Arial"/>
          <w:i/>
          <w:sz w:val="16"/>
          <w:szCs w:val="16"/>
        </w:rPr>
      </w:pPr>
    </w:p>
    <w:p w14:paraId="7B7C961C" w14:textId="77777777" w:rsidR="00554EA1" w:rsidRPr="007F5AF8" w:rsidRDefault="00554EA1" w:rsidP="00554EA1">
      <w:pPr>
        <w:ind w:left="567" w:right="567"/>
        <w:jc w:val="both"/>
        <w:rPr>
          <w:rFonts w:ascii="Arial Narrow" w:hAnsi="Arial Narrow"/>
        </w:rPr>
      </w:pPr>
      <w:r w:rsidRPr="007F5AF8">
        <w:rPr>
          <w:rFonts w:ascii="Arial Narrow" w:hAnsi="Arial Narrow" w:cs="Arial"/>
          <w:i/>
        </w:rPr>
        <w:t xml:space="preserve">El término de prescripción de la acción de cobro se </w:t>
      </w:r>
      <w:r w:rsidRPr="007F5AF8">
        <w:rPr>
          <w:rFonts w:ascii="Arial Narrow" w:hAnsi="Arial Narrow" w:cs="Arial"/>
          <w:i/>
          <w:u w:val="single"/>
        </w:rPr>
        <w:t>suspende</w:t>
      </w:r>
      <w:r w:rsidRPr="007F5AF8">
        <w:rPr>
          <w:rFonts w:ascii="Arial Narrow" w:hAnsi="Arial Narrow" w:cs="Arial"/>
          <w:i/>
        </w:rPr>
        <w:t xml:space="preserve"> desde que se dicte el auto de suspensión de la diligencia del remate y hasta: </w:t>
      </w:r>
    </w:p>
    <w:p w14:paraId="7597BA09" w14:textId="77777777" w:rsidR="00554EA1" w:rsidRPr="00B37D8F" w:rsidRDefault="00554EA1" w:rsidP="00554EA1">
      <w:pPr>
        <w:ind w:left="567" w:right="567"/>
        <w:jc w:val="both"/>
        <w:rPr>
          <w:rFonts w:ascii="Arial Narrow" w:hAnsi="Arial Narrow" w:cs="Arial"/>
          <w:i/>
          <w:sz w:val="16"/>
          <w:szCs w:val="16"/>
        </w:rPr>
      </w:pPr>
    </w:p>
    <w:p w14:paraId="58C8F3DD" w14:textId="77777777" w:rsidR="00554EA1" w:rsidRPr="007F5AF8" w:rsidRDefault="00554EA1" w:rsidP="00554EA1">
      <w:pPr>
        <w:ind w:left="567" w:right="567"/>
        <w:jc w:val="both"/>
        <w:rPr>
          <w:rFonts w:ascii="Arial Narrow" w:hAnsi="Arial Narrow" w:cs="Arial"/>
          <w:i/>
        </w:rPr>
      </w:pPr>
      <w:r w:rsidRPr="007F5AF8">
        <w:rPr>
          <w:rFonts w:ascii="Arial Narrow" w:hAnsi="Arial Narrow" w:cs="Arial"/>
          <w:i/>
        </w:rPr>
        <w:t xml:space="preserve">- La ejecutoria de la providencia que decide la revocatoria, </w:t>
      </w:r>
    </w:p>
    <w:p w14:paraId="30404438" w14:textId="77777777" w:rsidR="00554EA1" w:rsidRPr="007F5AF8" w:rsidRDefault="00554EA1" w:rsidP="00554EA1">
      <w:pPr>
        <w:ind w:left="567" w:right="567"/>
        <w:jc w:val="both"/>
        <w:rPr>
          <w:rFonts w:ascii="Arial Narrow" w:hAnsi="Arial Narrow" w:cs="Arial"/>
          <w:i/>
        </w:rPr>
      </w:pPr>
      <w:r w:rsidRPr="007F5AF8">
        <w:rPr>
          <w:rFonts w:ascii="Arial Narrow" w:hAnsi="Arial Narrow" w:cs="Arial"/>
          <w:i/>
        </w:rPr>
        <w:t xml:space="preserve">- La ejecutoria de la providencia que resuelve la situación contemplada en el artículo 567 del Estatuto Tributario. </w:t>
      </w:r>
    </w:p>
    <w:p w14:paraId="2C85F781" w14:textId="77777777" w:rsidR="00554EA1" w:rsidRDefault="00554EA1" w:rsidP="00554EA1">
      <w:pPr>
        <w:ind w:left="567" w:right="567"/>
        <w:jc w:val="both"/>
        <w:rPr>
          <w:rFonts w:ascii="Arial Narrow" w:hAnsi="Arial Narrow" w:cs="Arial"/>
          <w:b/>
          <w:iCs/>
        </w:rPr>
      </w:pPr>
      <w:r w:rsidRPr="007F5AF8">
        <w:rPr>
          <w:rFonts w:ascii="Arial Narrow" w:hAnsi="Arial Narrow" w:cs="Arial"/>
          <w:i/>
        </w:rPr>
        <w:t>- El pronunciamiento definitivo de la Jurisdicción Contencioso Administrativa en el caso contemplado en el artículo 835 del Estatuto Tributario”.</w:t>
      </w:r>
      <w:r w:rsidRPr="007F5AF8">
        <w:rPr>
          <w:rFonts w:ascii="Arial Narrow" w:hAnsi="Arial Narrow" w:cs="Arial"/>
        </w:rPr>
        <w:t xml:space="preserve"> </w:t>
      </w:r>
      <w:r w:rsidRPr="007F5AF8">
        <w:rPr>
          <w:rFonts w:ascii="Arial Narrow" w:hAnsi="Arial Narrow" w:cs="Arial"/>
          <w:b/>
          <w:iCs/>
        </w:rPr>
        <w:t>(Subrayado y sombreado fuera del texto original)</w:t>
      </w:r>
    </w:p>
    <w:p w14:paraId="6064C503" w14:textId="77777777" w:rsidR="00554EA1" w:rsidRPr="005567F0" w:rsidRDefault="00554EA1" w:rsidP="00554EA1">
      <w:pPr>
        <w:jc w:val="both"/>
        <w:rPr>
          <w:rFonts w:ascii="Arial Narrow" w:hAnsi="Arial Narrow"/>
        </w:rPr>
      </w:pPr>
      <w:r w:rsidRPr="005567F0">
        <w:rPr>
          <w:rFonts w:ascii="Arial Narrow" w:hAnsi="Arial Narrow" w:cs="Arial"/>
        </w:rPr>
        <w:t xml:space="preserve"> </w:t>
      </w:r>
    </w:p>
    <w:p w14:paraId="14E6ECEB" w14:textId="77777777" w:rsidR="00554EA1" w:rsidRPr="005567F0" w:rsidRDefault="00554EA1" w:rsidP="00554EA1">
      <w:pPr>
        <w:jc w:val="both"/>
        <w:rPr>
          <w:rFonts w:ascii="Arial Narrow" w:hAnsi="Arial Narrow" w:cs="Arial"/>
        </w:rPr>
      </w:pPr>
      <w:r w:rsidRPr="005567F0">
        <w:rPr>
          <w:rFonts w:ascii="Arial Narrow" w:hAnsi="Arial Narrow" w:cs="Arial"/>
          <w:lang w:val="es-CO"/>
        </w:rPr>
        <w:t xml:space="preserve">De la norma transcrita se desprende, para la interrupción de la prescripción, </w:t>
      </w:r>
      <w:r w:rsidRPr="005567F0">
        <w:rPr>
          <w:rFonts w:ascii="Arial Narrow" w:hAnsi="Arial Narrow" w:cs="Arial"/>
          <w:b/>
          <w:lang w:val="es-CO"/>
        </w:rPr>
        <w:t>esta ocurre una vez librado el mandamiento de pago</w:t>
      </w:r>
      <w:r w:rsidRPr="005567F0">
        <w:rPr>
          <w:rFonts w:ascii="Arial Narrow" w:hAnsi="Arial Narrow" w:cs="Arial"/>
          <w:lang w:val="es-CO"/>
        </w:rPr>
        <w:t>, o admitido el concordato, o la liquidación forzosa administrativa, cuyo efecto jurídico contemplado consiste en que su término de cinco (5) años empieza nuevamente a correr desde</w:t>
      </w:r>
      <w:r w:rsidRPr="005567F0">
        <w:rPr>
          <w:rStyle w:val="Refdenotaalpie"/>
          <w:rFonts w:ascii="Arial Narrow" w:eastAsia="Calibri" w:hAnsi="Arial Narrow" w:cs="Arial"/>
          <w:lang w:val="es-CO"/>
        </w:rPr>
        <w:footnoteReference w:id="6"/>
      </w:r>
      <w:r w:rsidRPr="005567F0">
        <w:rPr>
          <w:rFonts w:ascii="Arial Narrow" w:hAnsi="Arial Narrow" w:cs="Arial"/>
          <w:lang w:val="es-CO"/>
        </w:rPr>
        <w:t>:</w:t>
      </w:r>
    </w:p>
    <w:p w14:paraId="7A1BAB44" w14:textId="77777777" w:rsidR="00554EA1" w:rsidRPr="005567F0" w:rsidRDefault="00554EA1" w:rsidP="00554EA1">
      <w:pPr>
        <w:jc w:val="both"/>
        <w:rPr>
          <w:rFonts w:ascii="Arial Narrow" w:hAnsi="Arial Narrow" w:cs="Arial"/>
        </w:rPr>
      </w:pPr>
    </w:p>
    <w:p w14:paraId="12863CE0" w14:textId="77777777" w:rsidR="00554EA1" w:rsidRPr="005567F0" w:rsidRDefault="00554EA1" w:rsidP="00554EA1">
      <w:pPr>
        <w:pStyle w:val="Prrafodelista"/>
        <w:widowControl/>
        <w:numPr>
          <w:ilvl w:val="0"/>
          <w:numId w:val="32"/>
        </w:numPr>
        <w:suppressAutoHyphens/>
        <w:autoSpaceDE/>
        <w:spacing w:after="200"/>
        <w:contextualSpacing w:val="0"/>
        <w:jc w:val="both"/>
        <w:textAlignment w:val="baseline"/>
        <w:rPr>
          <w:rFonts w:ascii="Arial Narrow" w:hAnsi="Arial Narrow"/>
          <w:sz w:val="22"/>
          <w:szCs w:val="22"/>
        </w:rPr>
      </w:pPr>
      <w:r w:rsidRPr="005567F0">
        <w:rPr>
          <w:rFonts w:ascii="Arial Narrow" w:hAnsi="Arial Narrow" w:cs="Arial"/>
          <w:b/>
          <w:sz w:val="22"/>
          <w:szCs w:val="22"/>
          <w:u w:val="single"/>
        </w:rPr>
        <w:t>La notificación del mandamiento de pago</w:t>
      </w:r>
      <w:r w:rsidRPr="005567F0">
        <w:rPr>
          <w:rFonts w:ascii="Arial Narrow" w:hAnsi="Arial Narrow" w:cs="Arial"/>
          <w:sz w:val="22"/>
          <w:szCs w:val="22"/>
        </w:rPr>
        <w:t>.</w:t>
      </w:r>
    </w:p>
    <w:p w14:paraId="42DA29E0" w14:textId="77777777" w:rsidR="00554EA1" w:rsidRPr="005567F0" w:rsidRDefault="00554EA1" w:rsidP="00554EA1">
      <w:pPr>
        <w:pStyle w:val="Prrafodelista"/>
        <w:widowControl/>
        <w:numPr>
          <w:ilvl w:val="0"/>
          <w:numId w:val="32"/>
        </w:numPr>
        <w:suppressAutoHyphens/>
        <w:autoSpaceDE/>
        <w:spacing w:after="200"/>
        <w:contextualSpacing w:val="0"/>
        <w:jc w:val="both"/>
        <w:textAlignment w:val="baseline"/>
        <w:rPr>
          <w:rFonts w:ascii="Arial Narrow" w:hAnsi="Arial Narrow" w:cs="Arial"/>
          <w:sz w:val="22"/>
          <w:szCs w:val="22"/>
        </w:rPr>
      </w:pPr>
      <w:r w:rsidRPr="005567F0">
        <w:rPr>
          <w:rFonts w:ascii="Arial Narrow" w:hAnsi="Arial Narrow" w:cs="Arial"/>
          <w:sz w:val="22"/>
          <w:szCs w:val="22"/>
        </w:rPr>
        <w:t>La terminación del concordato.</w:t>
      </w:r>
    </w:p>
    <w:p w14:paraId="468561AC" w14:textId="77777777" w:rsidR="00554EA1" w:rsidRPr="005567F0" w:rsidRDefault="00554EA1" w:rsidP="00554EA1">
      <w:pPr>
        <w:pStyle w:val="Prrafodelista"/>
        <w:widowControl/>
        <w:numPr>
          <w:ilvl w:val="0"/>
          <w:numId w:val="32"/>
        </w:numPr>
        <w:suppressAutoHyphens/>
        <w:autoSpaceDE/>
        <w:spacing w:after="200"/>
        <w:contextualSpacing w:val="0"/>
        <w:jc w:val="both"/>
        <w:textAlignment w:val="baseline"/>
        <w:rPr>
          <w:rFonts w:ascii="Arial Narrow" w:hAnsi="Arial Narrow" w:cs="Arial"/>
          <w:sz w:val="22"/>
          <w:szCs w:val="22"/>
        </w:rPr>
      </w:pPr>
      <w:r w:rsidRPr="005567F0">
        <w:rPr>
          <w:rFonts w:ascii="Arial Narrow" w:hAnsi="Arial Narrow" w:cs="Arial"/>
          <w:sz w:val="22"/>
          <w:szCs w:val="22"/>
        </w:rPr>
        <w:t xml:space="preserve">La terminación de la liquidación forzosa administrativa.  </w:t>
      </w:r>
    </w:p>
    <w:p w14:paraId="0600E186" w14:textId="74A803B0" w:rsidR="00554EA1" w:rsidRPr="00022CD8" w:rsidRDefault="00554EA1" w:rsidP="00554EA1">
      <w:pPr>
        <w:jc w:val="both"/>
        <w:rPr>
          <w:rFonts w:ascii="Arial Narrow" w:hAnsi="Arial Narrow" w:cs="Arial"/>
        </w:rPr>
      </w:pPr>
      <w:r w:rsidRPr="005567F0">
        <w:rPr>
          <w:rFonts w:ascii="Arial Narrow" w:hAnsi="Arial Narrow" w:cs="Arial"/>
          <w:bCs/>
        </w:rPr>
        <w:t xml:space="preserve">Para el caso </w:t>
      </w:r>
      <w:r w:rsidRPr="005567F0">
        <w:rPr>
          <w:rFonts w:ascii="Arial Narrow" w:hAnsi="Arial Narrow" w:cs="Arial"/>
          <w:bCs/>
          <w:i/>
        </w:rPr>
        <w:t>sub judice</w:t>
      </w:r>
      <w:r w:rsidRPr="005567F0">
        <w:rPr>
          <w:rFonts w:ascii="Arial Narrow" w:hAnsi="Arial Narrow" w:cs="Arial"/>
          <w:bCs/>
        </w:rPr>
        <w:t xml:space="preserve">, se tiene, que mediante Resolución </w:t>
      </w:r>
      <w:r w:rsidR="00546DEE" w:rsidRPr="0047642C">
        <w:rPr>
          <w:rFonts w:ascii="Arial Narrow" w:hAnsi="Arial Narrow" w:cs="Arial"/>
          <w:szCs w:val="24"/>
        </w:rPr>
        <w:t>828 de fecha 27 de marzo de 2018</w:t>
      </w:r>
      <w:r w:rsidRPr="005567F0">
        <w:rPr>
          <w:rStyle w:val="Sangra2detindependienteCar"/>
          <w:rFonts w:ascii="Arial Narrow" w:hAnsi="Arial Narrow" w:cs="Arial"/>
        </w:rPr>
        <w:t xml:space="preserve">, ADRES ordenó el cobro en contra </w:t>
      </w:r>
      <w:r w:rsidR="00546DEE">
        <w:rPr>
          <w:rFonts w:ascii="Arial Narrow" w:hAnsi="Arial Narrow"/>
        </w:rPr>
        <w:t>del señor</w:t>
      </w:r>
      <w:r w:rsidRPr="005567F0">
        <w:rPr>
          <w:rFonts w:ascii="Arial Narrow" w:hAnsi="Arial Narrow"/>
        </w:rPr>
        <w:t xml:space="preserve"> </w:t>
      </w:r>
      <w:r w:rsidR="00546DEE" w:rsidRPr="00E43038">
        <w:rPr>
          <w:rFonts w:ascii="Arial Narrow" w:hAnsi="Arial Narrow" w:cs="Arial"/>
          <w:b/>
          <w:bCs/>
          <w:sz w:val="24"/>
          <w:szCs w:val="24"/>
        </w:rPr>
        <w:t>ALIRIO LEMUS ALVAREZ</w:t>
      </w:r>
      <w:r w:rsidRPr="005567F0">
        <w:rPr>
          <w:rFonts w:ascii="Arial Narrow" w:hAnsi="Arial Narrow" w:cs="Arial"/>
        </w:rPr>
        <w:t xml:space="preserve">, </w:t>
      </w:r>
      <w:r w:rsidRPr="00022CD8">
        <w:rPr>
          <w:rFonts w:ascii="Arial Narrow" w:hAnsi="Arial Narrow" w:cs="Arial"/>
        </w:rPr>
        <w:t>derivado del pago de la reclamación reconocida y pagada por el entonces Fondo de Solidaridad y Garantía – FOSYGA hoy ADRES, por concepto de gastos médico-quirúrgicos o indemnización por causa de muerte y gastos funerarios.</w:t>
      </w:r>
    </w:p>
    <w:p w14:paraId="6AD88394" w14:textId="77777777" w:rsidR="00554EA1" w:rsidRPr="005567F0" w:rsidRDefault="00554EA1" w:rsidP="00554EA1">
      <w:pPr>
        <w:jc w:val="both"/>
        <w:rPr>
          <w:rFonts w:ascii="Arial Narrow" w:hAnsi="Arial Narrow" w:cs="Arial"/>
          <w:bCs/>
        </w:rPr>
      </w:pPr>
    </w:p>
    <w:p w14:paraId="0F3CC3EC" w14:textId="083D8A92" w:rsidR="00554EA1" w:rsidRDefault="00554EA1" w:rsidP="00554EA1">
      <w:pPr>
        <w:jc w:val="both"/>
        <w:rPr>
          <w:rFonts w:ascii="Arial Narrow" w:hAnsi="Arial Narrow" w:cs="Arial"/>
        </w:rPr>
      </w:pPr>
      <w:r w:rsidRPr="005567F0">
        <w:rPr>
          <w:rFonts w:ascii="Arial Narrow" w:hAnsi="Arial Narrow" w:cs="Arial"/>
        </w:rPr>
        <w:t>Estando dentro del término legal de que trata el artículo 817 del Estatuto Tributario Nacional</w:t>
      </w:r>
      <w:r w:rsidRPr="005567F0">
        <w:rPr>
          <w:rStyle w:val="Refdenotaalpie"/>
          <w:rFonts w:ascii="Arial Narrow" w:eastAsia="Calibri" w:hAnsi="Arial Narrow" w:cs="Arial"/>
        </w:rPr>
        <w:footnoteReference w:id="7"/>
      </w:r>
      <w:r w:rsidRPr="005567F0">
        <w:rPr>
          <w:rFonts w:ascii="Arial Narrow" w:hAnsi="Arial Narrow" w:cs="Arial"/>
        </w:rPr>
        <w:t xml:space="preserve">, la Oficina Asesora Jurídica libró mandamiento de pago mediante </w:t>
      </w:r>
      <w:r w:rsidRPr="00F51B81">
        <w:rPr>
          <w:rFonts w:ascii="Arial Narrow" w:hAnsi="Arial Narrow" w:cs="Arial"/>
          <w:b/>
          <w:bCs/>
        </w:rPr>
        <w:t xml:space="preserve">Resolución </w:t>
      </w:r>
      <w:r w:rsidR="00546DEE" w:rsidRPr="00546DEE">
        <w:rPr>
          <w:rFonts w:ascii="Arial Narrow" w:hAnsi="Arial Narrow"/>
          <w:b/>
          <w:bCs/>
          <w:szCs w:val="24"/>
        </w:rPr>
        <w:t>0010889 del 22 de marzo de 2024</w:t>
      </w:r>
      <w:r w:rsidRPr="00022CD8">
        <w:rPr>
          <w:rFonts w:ascii="Arial Narrow" w:hAnsi="Arial Narrow" w:cs="Arial"/>
        </w:rPr>
        <w:t xml:space="preserve">, </w:t>
      </w:r>
      <w:r w:rsidRPr="005567F0">
        <w:rPr>
          <w:rFonts w:ascii="Arial Narrow" w:hAnsi="Arial Narrow" w:cs="Arial"/>
        </w:rPr>
        <w:t>por la suma determinada en el acto administrativo en mención, más los intereses causados desde la fecha de ejecutoria del título ejecutivo y hasta la fecha que se produzca el pago efectivo de la misma.</w:t>
      </w:r>
    </w:p>
    <w:p w14:paraId="2934F1A7" w14:textId="77777777" w:rsidR="00554EA1" w:rsidRPr="005567F0" w:rsidRDefault="00554EA1" w:rsidP="00554EA1">
      <w:pPr>
        <w:jc w:val="both"/>
        <w:rPr>
          <w:rFonts w:ascii="Arial Narrow" w:hAnsi="Arial Narrow" w:cs="Arial"/>
        </w:rPr>
      </w:pPr>
    </w:p>
    <w:p w14:paraId="6F2760FE" w14:textId="066BF8E9" w:rsidR="00554EA1" w:rsidRDefault="00554EA1" w:rsidP="00554EA1">
      <w:pPr>
        <w:jc w:val="both"/>
        <w:rPr>
          <w:rFonts w:ascii="Arial Narrow" w:hAnsi="Arial Narrow" w:cs="Arial"/>
        </w:rPr>
      </w:pPr>
      <w:r w:rsidRPr="005567F0">
        <w:rPr>
          <w:rFonts w:ascii="Arial Narrow" w:hAnsi="Arial Narrow" w:cs="Arial"/>
        </w:rPr>
        <w:t xml:space="preserve">En virtud de lo dispuesto en el artículo 818 </w:t>
      </w:r>
      <w:proofErr w:type="spellStart"/>
      <w:r w:rsidRPr="005567F0">
        <w:rPr>
          <w:rFonts w:ascii="Arial Narrow" w:hAnsi="Arial Narrow" w:cs="Arial"/>
        </w:rPr>
        <w:t>ibídem</w:t>
      </w:r>
      <w:proofErr w:type="spellEnd"/>
      <w:r w:rsidRPr="005567F0">
        <w:rPr>
          <w:rFonts w:ascii="Arial Narrow" w:hAnsi="Arial Narrow" w:cs="Arial"/>
        </w:rPr>
        <w:t xml:space="preserve">, la prescripción de la acción de cobro se interrumpió para </w:t>
      </w:r>
      <w:r w:rsidR="00546DEE">
        <w:rPr>
          <w:rFonts w:ascii="Arial Narrow" w:hAnsi="Arial Narrow" w:cs="Arial"/>
        </w:rPr>
        <w:t>el</w:t>
      </w:r>
      <w:r>
        <w:rPr>
          <w:rFonts w:ascii="Arial Narrow" w:hAnsi="Arial Narrow" w:cs="Arial"/>
        </w:rPr>
        <w:t xml:space="preserve"> </w:t>
      </w:r>
      <w:proofErr w:type="spellStart"/>
      <w:r w:rsidRPr="005567F0">
        <w:rPr>
          <w:rFonts w:ascii="Arial Narrow" w:hAnsi="Arial Narrow" w:cs="Arial"/>
        </w:rPr>
        <w:t>excepcionante</w:t>
      </w:r>
      <w:proofErr w:type="spellEnd"/>
      <w:r w:rsidRPr="005567F0">
        <w:rPr>
          <w:rFonts w:ascii="Arial Narrow" w:hAnsi="Arial Narrow" w:cs="Arial"/>
        </w:rPr>
        <w:t xml:space="preserve"> ante la notificación del mandamiento de pago, la cual se surtió </w:t>
      </w:r>
      <w:r w:rsidR="000A1584">
        <w:rPr>
          <w:rFonts w:ascii="Arial Narrow" w:hAnsi="Arial Narrow" w:cs="Arial"/>
          <w:lang w:val="es-ES_tradnl"/>
        </w:rPr>
        <w:t xml:space="preserve">por publicación por aviso el </w:t>
      </w:r>
      <w:r w:rsidR="00B37D8F">
        <w:rPr>
          <w:rFonts w:ascii="Arial Narrow" w:hAnsi="Arial Narrow" w:cs="Arial"/>
          <w:lang w:val="es-ES_tradnl"/>
        </w:rPr>
        <w:t xml:space="preserve">día </w:t>
      </w:r>
      <w:r w:rsidR="00546DEE" w:rsidRPr="00546DEE">
        <w:rPr>
          <w:rFonts w:ascii="Arial Narrow" w:hAnsi="Arial Narrow" w:cs="Arial"/>
        </w:rPr>
        <w:t>19 de septiembre del 2024</w:t>
      </w:r>
      <w:r w:rsidRPr="005567F0">
        <w:rPr>
          <w:rFonts w:ascii="Arial Narrow" w:hAnsi="Arial Narrow" w:cs="Arial"/>
        </w:rPr>
        <w:t>.</w:t>
      </w:r>
    </w:p>
    <w:p w14:paraId="1FD402D8" w14:textId="77777777" w:rsidR="000A1584" w:rsidRDefault="000A1584" w:rsidP="00554EA1">
      <w:pPr>
        <w:jc w:val="both"/>
        <w:rPr>
          <w:rFonts w:ascii="Arial Narrow" w:hAnsi="Arial Narrow" w:cs="Arial"/>
        </w:rPr>
      </w:pPr>
    </w:p>
    <w:p w14:paraId="5F28851C" w14:textId="70B25588" w:rsidR="000571F2" w:rsidRPr="007A4270" w:rsidRDefault="002F4650" w:rsidP="000571F2">
      <w:pPr>
        <w:pStyle w:val="Sinespaciado"/>
        <w:jc w:val="both"/>
        <w:rPr>
          <w:rFonts w:ascii="Arial Narrow" w:hAnsi="Arial Narrow" w:cs="Arial"/>
          <w:sz w:val="22"/>
          <w:szCs w:val="22"/>
          <w:u w:val="single"/>
        </w:rPr>
      </w:pPr>
      <w:r w:rsidRPr="007A4270">
        <w:rPr>
          <w:rFonts w:ascii="Arial Narrow" w:hAnsi="Arial Narrow"/>
          <w:sz w:val="22"/>
          <w:szCs w:val="22"/>
        </w:rPr>
        <w:t xml:space="preserve">Finalmente, </w:t>
      </w:r>
      <w:r w:rsidRPr="007A4270">
        <w:rPr>
          <w:rFonts w:ascii="Arial Narrow" w:hAnsi="Arial Narrow" w:cs="Arial"/>
          <w:sz w:val="22"/>
          <w:szCs w:val="22"/>
          <w:lang w:val="es-ES_tradnl"/>
        </w:rPr>
        <w:t>ante el argumento según el cual la cuenta embargada de su titularidad es de ahorros</w:t>
      </w:r>
      <w:r w:rsidR="000571F2" w:rsidRPr="007A4270">
        <w:rPr>
          <w:rFonts w:ascii="Arial Narrow" w:hAnsi="Arial Narrow" w:cs="Arial"/>
          <w:sz w:val="22"/>
          <w:szCs w:val="22"/>
          <w:lang w:val="es-ES_tradnl"/>
        </w:rPr>
        <w:t>, se informa que respecto a los embargos de las cuentas,</w:t>
      </w:r>
      <w:r w:rsidR="000571F2" w:rsidRPr="007A4270">
        <w:rPr>
          <w:rFonts w:ascii="Arial Narrow" w:hAnsi="Arial Narrow" w:cs="Arial"/>
          <w:sz w:val="22"/>
          <w:szCs w:val="22"/>
          <w:u w:val="single"/>
        </w:rPr>
        <w:t xml:space="preserve"> en los oficios de embargo se indica lo siguiente</w:t>
      </w:r>
      <w:r w:rsidR="000571F2" w:rsidRPr="007A4270">
        <w:rPr>
          <w:rFonts w:ascii="Arial Narrow" w:hAnsi="Arial Narrow" w:cs="Arial"/>
          <w:i/>
          <w:iCs/>
          <w:sz w:val="22"/>
          <w:szCs w:val="22"/>
          <w:u w:val="single"/>
        </w:rPr>
        <w:t> </w:t>
      </w:r>
      <w:r w:rsidR="000571F2" w:rsidRPr="007A4270">
        <w:rPr>
          <w:rFonts w:ascii="Arial Narrow" w:hAnsi="Arial Narrow" w:cs="Arial"/>
          <w:sz w:val="22"/>
          <w:szCs w:val="22"/>
          <w:u w:val="single"/>
        </w:rPr>
        <w:t xml:space="preserve">por cuanto desconoce la Entidad sobre qué productos financieros tiene titularidad el deudor, como de la naturaleza de los </w:t>
      </w:r>
      <w:r w:rsidR="000571F2" w:rsidRPr="007A4270">
        <w:rPr>
          <w:rFonts w:ascii="Arial Narrow" w:hAnsi="Arial Narrow" w:cs="Arial"/>
          <w:sz w:val="22"/>
          <w:szCs w:val="22"/>
          <w:u w:val="single"/>
        </w:rPr>
        <w:lastRenderedPageBreak/>
        <w:t>ingresos que en él se depositan; se reitera que, es la entidad financiera la que determina dependiendo del tipo de producto financiero si registra o no el embargo, por ser ellos quienes cuentan con la información financiera del deudor. Por lo que, como consecuencia, fueron ellos quienes determinaron que la cuenta embargada no se encontraba dentro de aquellas que la norma exonera, procediendo por tanto con la aplicación de la medida.</w:t>
      </w:r>
    </w:p>
    <w:p w14:paraId="409A0D23" w14:textId="77777777" w:rsidR="000571F2" w:rsidRPr="007A4270" w:rsidRDefault="000571F2" w:rsidP="000571F2">
      <w:pPr>
        <w:pStyle w:val="Sinespaciado"/>
        <w:jc w:val="both"/>
        <w:rPr>
          <w:rFonts w:ascii="Arial Narrow" w:hAnsi="Arial Narrow" w:cs="Arial"/>
          <w:sz w:val="22"/>
          <w:szCs w:val="22"/>
        </w:rPr>
      </w:pPr>
    </w:p>
    <w:p w14:paraId="30920036" w14:textId="568E6F8D" w:rsidR="000A1584" w:rsidRPr="007A4270" w:rsidRDefault="000A1584" w:rsidP="000A1584">
      <w:pPr>
        <w:pStyle w:val="Sinespaciado"/>
        <w:jc w:val="both"/>
        <w:rPr>
          <w:rFonts w:ascii="Arial Narrow" w:hAnsi="Arial Narrow"/>
          <w:sz w:val="22"/>
          <w:szCs w:val="22"/>
          <w:lang w:eastAsia="es-CO"/>
        </w:rPr>
      </w:pPr>
      <w:r w:rsidRPr="007A4270">
        <w:rPr>
          <w:rFonts w:ascii="Arial Narrow" w:hAnsi="Arial Narrow"/>
          <w:sz w:val="22"/>
          <w:szCs w:val="22"/>
        </w:rPr>
        <w:t>Bajo estos derroteros, se concluye que</w:t>
      </w:r>
      <w:r w:rsidR="00546DEE" w:rsidRPr="007A4270">
        <w:rPr>
          <w:rFonts w:ascii="Arial Narrow" w:hAnsi="Arial Narrow"/>
          <w:sz w:val="22"/>
          <w:szCs w:val="22"/>
        </w:rPr>
        <w:t xml:space="preserve"> el</w:t>
      </w:r>
      <w:r w:rsidRPr="007A4270">
        <w:rPr>
          <w:rFonts w:ascii="Arial Narrow" w:hAnsi="Arial Narrow"/>
          <w:sz w:val="22"/>
          <w:szCs w:val="22"/>
        </w:rPr>
        <w:t xml:space="preserve"> </w:t>
      </w:r>
      <w:r w:rsidR="00546DEE" w:rsidRPr="007A4270">
        <w:rPr>
          <w:rFonts w:ascii="Arial Narrow" w:hAnsi="Arial Narrow"/>
          <w:sz w:val="22"/>
          <w:szCs w:val="22"/>
        </w:rPr>
        <w:t xml:space="preserve">señor </w:t>
      </w:r>
      <w:r w:rsidR="00546DEE" w:rsidRPr="007A4270">
        <w:rPr>
          <w:rFonts w:ascii="Arial Narrow" w:hAnsi="Arial Narrow" w:cs="Arial"/>
          <w:b/>
          <w:bCs/>
          <w:sz w:val="22"/>
          <w:szCs w:val="22"/>
        </w:rPr>
        <w:t>ALIRIO LEMUS ALVAREZ</w:t>
      </w:r>
      <w:r w:rsidR="00546DEE" w:rsidRPr="007A4270">
        <w:rPr>
          <w:rFonts w:ascii="Arial Narrow" w:hAnsi="Arial Narrow"/>
          <w:sz w:val="22"/>
          <w:szCs w:val="22"/>
        </w:rPr>
        <w:t xml:space="preserve"> </w:t>
      </w:r>
      <w:r w:rsidRPr="007A4270">
        <w:rPr>
          <w:rFonts w:ascii="Arial Narrow" w:hAnsi="Arial Narrow"/>
          <w:sz w:val="22"/>
          <w:szCs w:val="22"/>
        </w:rPr>
        <w:t xml:space="preserve">no logró demostrar </w:t>
      </w:r>
      <w:r w:rsidRPr="007A4270">
        <w:rPr>
          <w:rFonts w:ascii="Arial Narrow" w:hAnsi="Arial Narrow"/>
          <w:sz w:val="22"/>
          <w:szCs w:val="22"/>
          <w:lang w:eastAsia="es-CO"/>
        </w:rPr>
        <w:t>la procedencia de</w:t>
      </w:r>
      <w:r w:rsidRPr="007A4270">
        <w:rPr>
          <w:rFonts w:ascii="Arial Narrow" w:hAnsi="Arial Narrow"/>
          <w:sz w:val="22"/>
          <w:szCs w:val="22"/>
        </w:rPr>
        <w:t xml:space="preserve"> los argumentos esgrimidos o invocados en su escrito de recurso de reposición, </w:t>
      </w:r>
      <w:r w:rsidRPr="007A4270">
        <w:rPr>
          <w:rFonts w:ascii="Arial Narrow" w:hAnsi="Arial Narrow"/>
          <w:sz w:val="22"/>
          <w:szCs w:val="22"/>
          <w:lang w:eastAsia="es-CO"/>
        </w:rPr>
        <w:t>razón por la cual no están llamados a prosperar.</w:t>
      </w:r>
    </w:p>
    <w:p w14:paraId="4F1D87C9" w14:textId="77777777" w:rsidR="007D78E2" w:rsidRPr="007A4270" w:rsidRDefault="007D78E2" w:rsidP="007D78E2">
      <w:pPr>
        <w:jc w:val="both"/>
        <w:rPr>
          <w:rFonts w:ascii="Arial Narrow" w:hAnsi="Arial Narrow" w:cs="Arial"/>
          <w:lang w:val="es-CO"/>
        </w:rPr>
      </w:pPr>
    </w:p>
    <w:p w14:paraId="3AEF111F" w14:textId="77777777" w:rsidR="007D78E2" w:rsidRDefault="007D78E2" w:rsidP="007D78E2">
      <w:pPr>
        <w:jc w:val="both"/>
        <w:rPr>
          <w:rFonts w:ascii="Arial Narrow" w:hAnsi="Arial Narrow" w:cs="Arial"/>
          <w:lang w:val="es-CO"/>
        </w:rPr>
      </w:pPr>
      <w:r w:rsidRPr="007A4270">
        <w:rPr>
          <w:rFonts w:ascii="Arial Narrow" w:hAnsi="Arial Narrow" w:cs="Arial"/>
          <w:lang w:val="es-CO"/>
        </w:rPr>
        <w:t>En mérito de lo expuesto, esta Oficina Asesora Jurídica de la Administradora de los Recursos del sistema General de Seguridad Social en Salud -ADRES, con fundamento en la competencia conferida por la Ley,</w:t>
      </w:r>
    </w:p>
    <w:p w14:paraId="39E7B4CB" w14:textId="77777777" w:rsidR="00E62226" w:rsidRPr="007A4270" w:rsidRDefault="00E62226" w:rsidP="007D78E2">
      <w:pPr>
        <w:jc w:val="both"/>
        <w:rPr>
          <w:rFonts w:ascii="Arial Narrow" w:hAnsi="Arial Narrow" w:cs="Arial"/>
          <w:lang w:val="es-CO"/>
        </w:rPr>
      </w:pPr>
    </w:p>
    <w:p w14:paraId="05339E87" w14:textId="77777777" w:rsidR="00B84CA4" w:rsidRPr="007A4270" w:rsidRDefault="00B84CA4" w:rsidP="00B84CA4">
      <w:pPr>
        <w:spacing w:after="160"/>
        <w:jc w:val="center"/>
        <w:rPr>
          <w:rFonts w:ascii="Arial Narrow" w:hAnsi="Arial Narrow" w:cs="Arial"/>
          <w:b/>
          <w:lang w:val="es-CO"/>
        </w:rPr>
      </w:pPr>
      <w:r w:rsidRPr="007A4270">
        <w:rPr>
          <w:rFonts w:ascii="Arial Narrow" w:hAnsi="Arial Narrow" w:cs="Arial"/>
          <w:b/>
          <w:lang w:val="es-CO"/>
        </w:rPr>
        <w:t>RESUELVE</w:t>
      </w:r>
    </w:p>
    <w:p w14:paraId="2005DA08" w14:textId="38CDC069" w:rsidR="006B55FA" w:rsidRPr="007A4270" w:rsidRDefault="00B84CA4" w:rsidP="006B55FA">
      <w:pPr>
        <w:jc w:val="both"/>
        <w:rPr>
          <w:rFonts w:ascii="Arial Narrow" w:hAnsi="Arial Narrow" w:cs="Calibri"/>
          <w:color w:val="000000"/>
          <w:lang w:val="es-CO" w:eastAsia="es-CO"/>
        </w:rPr>
      </w:pPr>
      <w:r w:rsidRPr="007A4270">
        <w:rPr>
          <w:rFonts w:ascii="Arial Narrow" w:hAnsi="Arial Narrow" w:cs="Calibri"/>
          <w:b/>
          <w:bCs/>
          <w:color w:val="000000"/>
          <w:lang w:val="es-CO" w:eastAsia="es-CO"/>
        </w:rPr>
        <w:t xml:space="preserve">ARTÍCULO PRIMERO. </w:t>
      </w:r>
      <w:r w:rsidR="006B55FA" w:rsidRPr="007A4270">
        <w:rPr>
          <w:rFonts w:ascii="Arial Narrow" w:hAnsi="Arial Narrow" w:cs="Calibri"/>
          <w:b/>
          <w:bCs/>
          <w:color w:val="000000"/>
          <w:lang w:val="es-CO" w:eastAsia="es-CO"/>
        </w:rPr>
        <w:t>DECLARAR NO PROBADA</w:t>
      </w:r>
      <w:r w:rsidR="00B951C3" w:rsidRPr="007A4270">
        <w:rPr>
          <w:rFonts w:ascii="Arial Narrow" w:hAnsi="Arial Narrow" w:cs="Calibri"/>
          <w:b/>
          <w:bCs/>
          <w:color w:val="000000"/>
          <w:lang w:val="es-CO" w:eastAsia="es-CO"/>
        </w:rPr>
        <w:t>S</w:t>
      </w:r>
      <w:r w:rsidR="006B55FA" w:rsidRPr="007A4270">
        <w:rPr>
          <w:rFonts w:ascii="Arial Narrow" w:hAnsi="Arial Narrow" w:cs="Calibri"/>
          <w:b/>
          <w:bCs/>
          <w:color w:val="000000"/>
          <w:lang w:val="es-CO" w:eastAsia="es-CO"/>
        </w:rPr>
        <w:t xml:space="preserve"> </w:t>
      </w:r>
      <w:r w:rsidR="00B951C3" w:rsidRPr="007A4270">
        <w:rPr>
          <w:rFonts w:ascii="Arial Narrow" w:hAnsi="Arial Narrow" w:cs="Arial"/>
          <w:lang w:val="es-CO"/>
        </w:rPr>
        <w:t xml:space="preserve">las excepciones de </w:t>
      </w:r>
      <w:r w:rsidR="00B951C3" w:rsidRPr="007A4270">
        <w:rPr>
          <w:rFonts w:ascii="Arial Narrow" w:hAnsi="Arial Narrow" w:cs="Arial"/>
          <w:b/>
          <w:bCs/>
          <w:lang w:val="es-CO"/>
        </w:rPr>
        <w:t>LA FALTA DE EJECUTORIA DEL TÍTULO</w:t>
      </w:r>
      <w:r w:rsidR="00B951C3" w:rsidRPr="007A4270">
        <w:rPr>
          <w:rFonts w:ascii="Arial Narrow" w:hAnsi="Arial Narrow" w:cs="Arial"/>
          <w:lang w:val="es-CO"/>
        </w:rPr>
        <w:t xml:space="preserve"> </w:t>
      </w:r>
      <w:r w:rsidR="00B951C3" w:rsidRPr="007A4270">
        <w:rPr>
          <w:rFonts w:ascii="Arial Narrow" w:hAnsi="Arial Narrow" w:cs="Arial"/>
          <w:b/>
          <w:bCs/>
          <w:lang w:val="es-CO"/>
        </w:rPr>
        <w:t>Y LA PRESCRIPCIÓN DE LA ACCIÓN DE COBRO</w:t>
      </w:r>
      <w:r w:rsidR="004D140B" w:rsidRPr="007A4270">
        <w:rPr>
          <w:rFonts w:ascii="Arial Narrow" w:hAnsi="Arial Narrow" w:cs="Arial"/>
          <w:i/>
        </w:rPr>
        <w:t xml:space="preserve"> </w:t>
      </w:r>
      <w:r w:rsidR="004D140B" w:rsidRPr="007A4270">
        <w:rPr>
          <w:rFonts w:ascii="Arial Narrow" w:hAnsi="Arial Narrow" w:cs="Calibri"/>
          <w:color w:val="000000"/>
          <w:lang w:val="es-CO" w:eastAsia="es-CO"/>
        </w:rPr>
        <w:t xml:space="preserve">interpuesta contra el mandamiento de pago </w:t>
      </w:r>
      <w:r w:rsidR="006B55FA" w:rsidRPr="007A4270">
        <w:rPr>
          <w:rFonts w:ascii="Arial Narrow" w:hAnsi="Arial Narrow" w:cs="Calibri"/>
          <w:color w:val="000000"/>
          <w:lang w:val="es-CO" w:eastAsia="es-CO"/>
        </w:rPr>
        <w:t xml:space="preserve">proferido por medio de la Resolución No. </w:t>
      </w:r>
      <w:r w:rsidR="00B951C3" w:rsidRPr="007A4270">
        <w:rPr>
          <w:rFonts w:ascii="Arial Narrow" w:hAnsi="Arial Narrow"/>
        </w:rPr>
        <w:t>0010889 del 22 de marzo de 2024</w:t>
      </w:r>
      <w:r w:rsidR="006B55FA" w:rsidRPr="007A4270">
        <w:rPr>
          <w:rFonts w:ascii="Arial Narrow" w:hAnsi="Arial Narrow" w:cs="Calibri"/>
          <w:color w:val="000000"/>
          <w:lang w:val="es-CO" w:eastAsia="es-CO"/>
        </w:rPr>
        <w:t>, contra</w:t>
      </w:r>
      <w:r w:rsidR="00B951C3" w:rsidRPr="007A4270">
        <w:rPr>
          <w:rFonts w:ascii="Arial Narrow" w:hAnsi="Arial Narrow" w:cs="Calibri"/>
          <w:color w:val="000000"/>
          <w:lang w:val="es-CO" w:eastAsia="es-CO"/>
        </w:rPr>
        <w:t xml:space="preserve"> el</w:t>
      </w:r>
      <w:r w:rsidR="006B55FA" w:rsidRPr="007A4270">
        <w:rPr>
          <w:rFonts w:ascii="Arial Narrow" w:hAnsi="Arial Narrow" w:cs="Calibri"/>
          <w:color w:val="000000"/>
          <w:lang w:val="es-CO" w:eastAsia="es-CO"/>
        </w:rPr>
        <w:t xml:space="preserve"> </w:t>
      </w:r>
      <w:r w:rsidR="00B951C3" w:rsidRPr="007A4270">
        <w:rPr>
          <w:rFonts w:ascii="Arial Narrow" w:hAnsi="Arial Narrow" w:cs="Arial"/>
        </w:rPr>
        <w:t xml:space="preserve">señor </w:t>
      </w:r>
      <w:r w:rsidR="00B951C3" w:rsidRPr="007A4270">
        <w:rPr>
          <w:rFonts w:ascii="Arial Narrow" w:hAnsi="Arial Narrow" w:cs="Arial"/>
          <w:b/>
          <w:bCs/>
        </w:rPr>
        <w:t>ALIRIO LEMUS ALVAREZ</w:t>
      </w:r>
      <w:r w:rsidR="00B951C3" w:rsidRPr="007A4270">
        <w:rPr>
          <w:rFonts w:ascii="Arial Narrow" w:hAnsi="Arial Narrow" w:cs="Arial"/>
        </w:rPr>
        <w:t>, identificado con cédula de ciudadanía número 93.289.107</w:t>
      </w:r>
      <w:r w:rsidR="006B55FA" w:rsidRPr="007A4270">
        <w:rPr>
          <w:rFonts w:ascii="Arial Narrow" w:hAnsi="Arial Narrow" w:cs="Calibri"/>
          <w:color w:val="000000"/>
          <w:lang w:val="es-CO" w:eastAsia="es-CO"/>
        </w:rPr>
        <w:t>, por las razones expuestas en la parte motiva de la presente resolución.</w:t>
      </w:r>
    </w:p>
    <w:p w14:paraId="6D223DC7" w14:textId="3AB677D3" w:rsidR="00B84CA4" w:rsidRPr="007A4270" w:rsidRDefault="00B84CA4" w:rsidP="00B84CA4">
      <w:pPr>
        <w:jc w:val="both"/>
        <w:rPr>
          <w:rFonts w:ascii="Arial Narrow" w:hAnsi="Arial Narrow" w:cs="Calibri"/>
          <w:color w:val="000000"/>
          <w:lang w:val="es-CO" w:eastAsia="es-CO"/>
        </w:rPr>
      </w:pPr>
    </w:p>
    <w:p w14:paraId="6C4B13DC" w14:textId="31CE2B40" w:rsidR="00B84CA4" w:rsidRPr="007A4270" w:rsidRDefault="00B84CA4" w:rsidP="00B84CA4">
      <w:pPr>
        <w:jc w:val="both"/>
        <w:rPr>
          <w:rFonts w:ascii="Arial Narrow" w:hAnsi="Arial Narrow" w:cs="Arial"/>
          <w:bCs/>
        </w:rPr>
      </w:pPr>
      <w:r w:rsidRPr="007A4270">
        <w:rPr>
          <w:rFonts w:ascii="Arial Narrow" w:hAnsi="Arial Narrow" w:cs="Calibri"/>
          <w:b/>
          <w:bCs/>
          <w:color w:val="000000"/>
          <w:lang w:val="es-CO" w:eastAsia="es-CO"/>
        </w:rPr>
        <w:t>ARTÍCULO SEGUNDO.</w:t>
      </w:r>
      <w:r w:rsidRPr="007A4270">
        <w:rPr>
          <w:rFonts w:ascii="Arial Narrow" w:hAnsi="Arial Narrow" w:cs="Arial"/>
          <w:b/>
        </w:rPr>
        <w:t xml:space="preserve"> </w:t>
      </w:r>
      <w:r w:rsidRPr="007A4270">
        <w:rPr>
          <w:rFonts w:ascii="Arial Narrow" w:hAnsi="Arial Narrow" w:cs="Calibri"/>
          <w:b/>
          <w:bCs/>
          <w:color w:val="000000"/>
          <w:lang w:val="es-CO" w:eastAsia="es-CO"/>
        </w:rPr>
        <w:t>NOTIFICAR</w:t>
      </w:r>
      <w:r w:rsidRPr="007A4270">
        <w:rPr>
          <w:rFonts w:ascii="Arial Narrow" w:hAnsi="Arial Narrow" w:cs="Calibri"/>
          <w:color w:val="000000"/>
          <w:lang w:val="es-CO" w:eastAsia="es-CO"/>
        </w:rPr>
        <w:t xml:space="preserve"> la presente </w:t>
      </w:r>
      <w:r w:rsidR="005462F9" w:rsidRPr="007A4270">
        <w:rPr>
          <w:rFonts w:ascii="Arial Narrow" w:hAnsi="Arial Narrow" w:cs="Calibri"/>
          <w:color w:val="000000"/>
          <w:lang w:val="es-CO" w:eastAsia="es-CO"/>
        </w:rPr>
        <w:t xml:space="preserve">decisión </w:t>
      </w:r>
      <w:r w:rsidR="00B951C3" w:rsidRPr="007A4270">
        <w:rPr>
          <w:rFonts w:ascii="Arial Narrow" w:hAnsi="Arial Narrow" w:cs="Calibri"/>
          <w:color w:val="000000"/>
          <w:lang w:val="es-CO" w:eastAsia="es-CO"/>
        </w:rPr>
        <w:t xml:space="preserve">al </w:t>
      </w:r>
      <w:r w:rsidR="00B951C3" w:rsidRPr="007A4270">
        <w:rPr>
          <w:rFonts w:ascii="Arial Narrow" w:hAnsi="Arial Narrow" w:cs="Arial"/>
        </w:rPr>
        <w:t xml:space="preserve">señor </w:t>
      </w:r>
      <w:r w:rsidR="00B951C3" w:rsidRPr="007A4270">
        <w:rPr>
          <w:rFonts w:ascii="Arial Narrow" w:hAnsi="Arial Narrow" w:cs="Arial"/>
          <w:b/>
          <w:bCs/>
        </w:rPr>
        <w:t>ALIRIO LEMUS ALVAREZ</w:t>
      </w:r>
      <w:r w:rsidR="00B951C3" w:rsidRPr="007A4270">
        <w:rPr>
          <w:rFonts w:ascii="Arial Narrow" w:hAnsi="Arial Narrow" w:cs="Arial"/>
        </w:rPr>
        <w:t>, identificado con cédula de ciudadanía número 93.289.107</w:t>
      </w:r>
      <w:r w:rsidRPr="007A4270">
        <w:rPr>
          <w:rFonts w:ascii="Arial Narrow" w:hAnsi="Arial Narrow" w:cs="Arial"/>
          <w:bCs/>
        </w:rPr>
        <w:t>, en la dirección relacionada a continuación y de acuerdo con lo dispuesto en los artículos 565 y 566-1 del Estatuto Tributario y demás normas complementarias:</w:t>
      </w:r>
    </w:p>
    <w:p w14:paraId="5F5F7D62" w14:textId="77777777" w:rsidR="00B84CA4" w:rsidRPr="00B37D8F" w:rsidRDefault="00B84CA4" w:rsidP="00B84CA4">
      <w:pPr>
        <w:jc w:val="both"/>
        <w:rPr>
          <w:rFonts w:ascii="Arial Narrow" w:hAnsi="Arial Narrow" w:cs="Arial"/>
          <w:bCs/>
          <w:sz w:val="16"/>
          <w:szCs w:val="16"/>
        </w:rPr>
      </w:pPr>
    </w:p>
    <w:tbl>
      <w:tblPr>
        <w:tblW w:w="6369" w:type="dxa"/>
        <w:jc w:val="center"/>
        <w:tblCellMar>
          <w:left w:w="10" w:type="dxa"/>
          <w:right w:w="10" w:type="dxa"/>
        </w:tblCellMar>
        <w:tblLook w:val="0000" w:firstRow="0" w:lastRow="0" w:firstColumn="0" w:lastColumn="0" w:noHBand="0" w:noVBand="0"/>
      </w:tblPr>
      <w:tblGrid>
        <w:gridCol w:w="3251"/>
        <w:gridCol w:w="3118"/>
      </w:tblGrid>
      <w:tr w:rsidR="004D140B" w:rsidRPr="001D20F1" w14:paraId="78133805" w14:textId="77777777" w:rsidTr="004D140B">
        <w:trPr>
          <w:trHeight w:val="501"/>
          <w:jc w:val="center"/>
        </w:trPr>
        <w:tc>
          <w:tcPr>
            <w:tcW w:w="3251" w:type="dxa"/>
            <w:tcBorders>
              <w:top w:val="single" w:sz="8" w:space="0" w:color="000000"/>
              <w:left w:val="single" w:sz="8" w:space="0" w:color="000000"/>
              <w:bottom w:val="single" w:sz="8" w:space="0" w:color="000000"/>
              <w:right w:val="single" w:sz="4" w:space="0" w:color="000000"/>
            </w:tcBorders>
            <w:shd w:val="clear" w:color="auto" w:fill="BFBFBF"/>
            <w:tcMar>
              <w:top w:w="0" w:type="dxa"/>
              <w:left w:w="70" w:type="dxa"/>
              <w:bottom w:w="0" w:type="dxa"/>
              <w:right w:w="70" w:type="dxa"/>
            </w:tcMar>
            <w:vAlign w:val="center"/>
          </w:tcPr>
          <w:p w14:paraId="6BC0E05F" w14:textId="77777777" w:rsidR="004D140B" w:rsidRPr="00B951C3" w:rsidRDefault="004D140B" w:rsidP="00BA5BB8">
            <w:pPr>
              <w:jc w:val="center"/>
              <w:rPr>
                <w:rFonts w:ascii="Arial Narrow" w:hAnsi="Arial Narrow"/>
                <w:sz w:val="20"/>
                <w:szCs w:val="20"/>
              </w:rPr>
            </w:pPr>
            <w:r w:rsidRPr="00B951C3">
              <w:rPr>
                <w:rFonts w:ascii="Arial Narrow" w:hAnsi="Arial Narrow" w:cs="Calibri"/>
                <w:b/>
                <w:bCs/>
                <w:color w:val="000000"/>
                <w:sz w:val="20"/>
                <w:szCs w:val="20"/>
                <w:lang w:val="es-CO" w:eastAsia="es-CO"/>
              </w:rPr>
              <w:t>Destinatario</w:t>
            </w:r>
          </w:p>
        </w:tc>
        <w:tc>
          <w:tcPr>
            <w:tcW w:w="3118" w:type="dxa"/>
            <w:tcBorders>
              <w:top w:val="single" w:sz="8" w:space="0" w:color="000000"/>
              <w:bottom w:val="single" w:sz="8" w:space="0" w:color="000000"/>
              <w:right w:val="single" w:sz="4" w:space="0" w:color="000000"/>
            </w:tcBorders>
            <w:shd w:val="clear" w:color="auto" w:fill="BFBFBF"/>
            <w:tcMar>
              <w:top w:w="0" w:type="dxa"/>
              <w:left w:w="70" w:type="dxa"/>
              <w:bottom w:w="0" w:type="dxa"/>
              <w:right w:w="70" w:type="dxa"/>
            </w:tcMar>
            <w:vAlign w:val="center"/>
          </w:tcPr>
          <w:p w14:paraId="616C87A8" w14:textId="676827C7" w:rsidR="004D140B" w:rsidRPr="00B951C3" w:rsidRDefault="004D140B" w:rsidP="00BA5BB8">
            <w:pPr>
              <w:jc w:val="center"/>
              <w:rPr>
                <w:rFonts w:ascii="Arial Narrow" w:hAnsi="Arial Narrow"/>
                <w:sz w:val="20"/>
                <w:szCs w:val="20"/>
              </w:rPr>
            </w:pPr>
            <w:r w:rsidRPr="00B951C3">
              <w:rPr>
                <w:rFonts w:ascii="Arial Narrow" w:hAnsi="Arial Narrow" w:cs="Calibri"/>
                <w:b/>
                <w:bCs/>
                <w:color w:val="000000"/>
                <w:sz w:val="20"/>
                <w:szCs w:val="20"/>
                <w:lang w:val="es-CO" w:eastAsia="es-CO"/>
              </w:rPr>
              <w:t xml:space="preserve">Dirección </w:t>
            </w:r>
            <w:r w:rsidR="00A33E21" w:rsidRPr="00B951C3">
              <w:rPr>
                <w:rFonts w:ascii="Arial Narrow" w:hAnsi="Arial Narrow" w:cs="Calibri"/>
                <w:b/>
                <w:bCs/>
                <w:color w:val="000000"/>
                <w:sz w:val="20"/>
                <w:szCs w:val="20"/>
                <w:lang w:val="es-CO" w:eastAsia="es-CO"/>
              </w:rPr>
              <w:t>Electrónica</w:t>
            </w:r>
          </w:p>
        </w:tc>
      </w:tr>
      <w:tr w:rsidR="004D140B" w:rsidRPr="001D20F1" w14:paraId="13220A6C" w14:textId="77777777" w:rsidTr="004D140B">
        <w:trPr>
          <w:trHeight w:val="353"/>
          <w:jc w:val="center"/>
        </w:trPr>
        <w:tc>
          <w:tcPr>
            <w:tcW w:w="3251" w:type="dxa"/>
            <w:tcBorders>
              <w:left w:val="single" w:sz="8" w:space="0" w:color="000000"/>
              <w:bottom w:val="single" w:sz="8" w:space="0" w:color="000000"/>
              <w:right w:val="single" w:sz="4" w:space="0" w:color="000000"/>
            </w:tcBorders>
            <w:tcMar>
              <w:top w:w="0" w:type="dxa"/>
              <w:left w:w="70" w:type="dxa"/>
              <w:bottom w:w="0" w:type="dxa"/>
              <w:right w:w="70" w:type="dxa"/>
            </w:tcMar>
            <w:vAlign w:val="center"/>
          </w:tcPr>
          <w:p w14:paraId="14590DFB" w14:textId="726D5036" w:rsidR="004D140B" w:rsidRPr="00B951C3" w:rsidRDefault="00B951C3" w:rsidP="00BA5BB8">
            <w:pPr>
              <w:jc w:val="center"/>
              <w:rPr>
                <w:rFonts w:ascii="Arial Narrow" w:hAnsi="Arial Narrow"/>
                <w:sz w:val="20"/>
                <w:szCs w:val="20"/>
              </w:rPr>
            </w:pPr>
            <w:r w:rsidRPr="00B951C3">
              <w:rPr>
                <w:rFonts w:ascii="Arial Narrow" w:hAnsi="Arial Narrow" w:cs="Arial"/>
                <w:b/>
                <w:bCs/>
                <w:sz w:val="20"/>
                <w:szCs w:val="20"/>
              </w:rPr>
              <w:t>ALIRIO LEMUS ALVAREZ</w:t>
            </w:r>
          </w:p>
        </w:tc>
        <w:tc>
          <w:tcPr>
            <w:tcW w:w="3118" w:type="dxa"/>
            <w:tcBorders>
              <w:bottom w:val="single" w:sz="8" w:space="0" w:color="000000"/>
              <w:right w:val="single" w:sz="4" w:space="0" w:color="000000"/>
            </w:tcBorders>
            <w:tcMar>
              <w:top w:w="0" w:type="dxa"/>
              <w:left w:w="70" w:type="dxa"/>
              <w:bottom w:w="0" w:type="dxa"/>
              <w:right w:w="70" w:type="dxa"/>
            </w:tcMar>
            <w:vAlign w:val="center"/>
          </w:tcPr>
          <w:p w14:paraId="4798CF73" w14:textId="3A055E24" w:rsidR="0047561D" w:rsidRDefault="0047561D" w:rsidP="00BA5BB8">
            <w:pPr>
              <w:jc w:val="center"/>
              <w:rPr>
                <w:rFonts w:ascii="Arial Narrow" w:hAnsi="Arial Narrow"/>
                <w:sz w:val="20"/>
                <w:szCs w:val="20"/>
              </w:rPr>
            </w:pPr>
            <w:r w:rsidRPr="0047561D">
              <w:rPr>
                <w:rFonts w:ascii="Arial Narrow" w:hAnsi="Arial Narrow"/>
                <w:sz w:val="20"/>
                <w:szCs w:val="20"/>
              </w:rPr>
              <w:t xml:space="preserve">rodriguezmontoyaabogados@gmail.com </w:t>
            </w:r>
          </w:p>
          <w:p w14:paraId="377A1AE5" w14:textId="05CEBFAA" w:rsidR="004D140B" w:rsidRPr="00B951C3" w:rsidRDefault="0047561D" w:rsidP="00BA5BB8">
            <w:pPr>
              <w:jc w:val="center"/>
              <w:rPr>
                <w:rFonts w:ascii="Arial Narrow" w:hAnsi="Arial Narrow"/>
                <w:sz w:val="20"/>
                <w:szCs w:val="20"/>
              </w:rPr>
            </w:pPr>
            <w:hyperlink r:id="rId24" w:history="1">
              <w:r w:rsidRPr="00770BED">
                <w:rPr>
                  <w:rStyle w:val="Hipervnculo"/>
                  <w:rFonts w:ascii="Arial Narrow" w:hAnsi="Arial Narrow"/>
                  <w:sz w:val="20"/>
                  <w:szCs w:val="20"/>
                </w:rPr>
                <w:t>imprecopiaslibano@gmail.com</w:t>
              </w:r>
            </w:hyperlink>
          </w:p>
        </w:tc>
      </w:tr>
    </w:tbl>
    <w:p w14:paraId="2F29A58D" w14:textId="77777777" w:rsidR="00B84CA4" w:rsidRPr="00B37D8F" w:rsidRDefault="00B84CA4" w:rsidP="00B84CA4">
      <w:pPr>
        <w:jc w:val="both"/>
        <w:rPr>
          <w:rFonts w:ascii="Arial Narrow" w:hAnsi="Arial Narrow" w:cs="Arial"/>
          <w:bCs/>
          <w:sz w:val="16"/>
          <w:szCs w:val="16"/>
        </w:rPr>
      </w:pPr>
    </w:p>
    <w:p w14:paraId="33968020" w14:textId="5F3014DE" w:rsidR="00376DAB" w:rsidRPr="007A4270" w:rsidRDefault="006B55FA" w:rsidP="005462F9">
      <w:pPr>
        <w:jc w:val="both"/>
        <w:rPr>
          <w:rFonts w:ascii="Arial Narrow" w:hAnsi="Arial Narrow" w:cs="Arial"/>
        </w:rPr>
      </w:pPr>
      <w:r w:rsidRPr="007A4270">
        <w:rPr>
          <w:rFonts w:ascii="Arial Narrow" w:hAnsi="Arial Narrow" w:cs="Arial"/>
          <w:b/>
        </w:rPr>
        <w:t>ARTÍCULO TERCERO</w:t>
      </w:r>
      <w:r w:rsidR="00B84CA4" w:rsidRPr="007A4270">
        <w:rPr>
          <w:rFonts w:ascii="Arial Narrow" w:hAnsi="Arial Narrow" w:cs="Arial"/>
          <w:b/>
        </w:rPr>
        <w:t xml:space="preserve">. ADVERTIR </w:t>
      </w:r>
      <w:r w:rsidR="00B84CA4" w:rsidRPr="007A4270">
        <w:rPr>
          <w:rFonts w:ascii="Arial Narrow" w:hAnsi="Arial Narrow" w:cs="Arial"/>
          <w:bCs/>
        </w:rPr>
        <w:t>al deudor que contra la presente providencia no procede recurso alguno, de conformidad con lo establecido en el artículo 833-1 del Estatuto Tributario Nacional.</w:t>
      </w:r>
      <w:r w:rsidR="00B84CA4" w:rsidRPr="007A4270">
        <w:rPr>
          <w:rFonts w:ascii="Arial Narrow" w:hAnsi="Arial Narrow" w:cs="Arial"/>
          <w:bCs/>
        </w:rPr>
        <w:cr/>
      </w:r>
    </w:p>
    <w:p w14:paraId="22FB0F85" w14:textId="2CA165A7" w:rsidR="00376DAB" w:rsidRPr="007A4270" w:rsidRDefault="00376DAB" w:rsidP="00376DAB">
      <w:pPr>
        <w:pStyle w:val="Textoindependiente"/>
        <w:tabs>
          <w:tab w:val="left" w:pos="8505"/>
        </w:tabs>
        <w:rPr>
          <w:rFonts w:ascii="Arial Narrow" w:hAnsi="Arial Narrow"/>
          <w:sz w:val="22"/>
          <w:szCs w:val="22"/>
        </w:rPr>
      </w:pPr>
      <w:r w:rsidRPr="007A4270">
        <w:rPr>
          <w:rFonts w:ascii="Arial Narrow" w:hAnsi="Arial Narrow"/>
          <w:sz w:val="22"/>
          <w:szCs w:val="22"/>
        </w:rPr>
        <w:t xml:space="preserve">Dada en Bogotá D.C., el </w:t>
      </w:r>
      <w:r w:rsidR="009F2549" w:rsidRPr="007A4270">
        <w:rPr>
          <w:rFonts w:ascii="Arial Narrow" w:hAnsi="Arial Narrow"/>
          <w:sz w:val="22"/>
          <w:szCs w:val="22"/>
        </w:rPr>
        <w:t>04 de noviembre</w:t>
      </w:r>
      <w:r w:rsidR="00D57694" w:rsidRPr="007A4270">
        <w:rPr>
          <w:rFonts w:ascii="Arial Narrow" w:hAnsi="Arial Narrow"/>
          <w:sz w:val="22"/>
          <w:szCs w:val="22"/>
        </w:rPr>
        <w:t xml:space="preserve"> de 2025</w:t>
      </w:r>
      <w:r w:rsidRPr="007A4270">
        <w:rPr>
          <w:rFonts w:ascii="Arial Narrow" w:hAnsi="Arial Narrow"/>
          <w:sz w:val="22"/>
          <w:szCs w:val="22"/>
        </w:rPr>
        <w:t>.</w:t>
      </w:r>
    </w:p>
    <w:p w14:paraId="148F2607" w14:textId="77777777" w:rsidR="00376DAB" w:rsidRPr="001E7792" w:rsidRDefault="00376DAB" w:rsidP="00376DAB">
      <w:pPr>
        <w:pStyle w:val="Ttulo4"/>
        <w:rPr>
          <w:rFonts w:ascii="Arial Narrow" w:hAnsi="Arial Narrow" w:cs="Arial"/>
          <w:sz w:val="23"/>
          <w:szCs w:val="23"/>
          <w:lang w:val="es-ES_tradnl"/>
        </w:rPr>
      </w:pPr>
    </w:p>
    <w:p w14:paraId="1E401ADF" w14:textId="77777777" w:rsidR="00EA0D12" w:rsidRPr="0006377B" w:rsidRDefault="00EA0D12" w:rsidP="00EA0D12">
      <w:pPr>
        <w:jc w:val="both"/>
        <w:rPr>
          <w:rFonts w:ascii="Arial Narrow" w:hAnsi="Arial Narrow" w:cs="Arial"/>
          <w:color w:val="FF0000"/>
        </w:rPr>
      </w:pPr>
    </w:p>
    <w:p w14:paraId="1C53A698" w14:textId="77777777" w:rsidR="00EA0D12" w:rsidRPr="00C725BB" w:rsidRDefault="00EA0D12" w:rsidP="00EA0D12">
      <w:pPr>
        <w:pStyle w:val="Ttulo4"/>
        <w:spacing w:line="360" w:lineRule="auto"/>
        <w:ind w:left="864"/>
        <w:jc w:val="center"/>
        <w:rPr>
          <w:rFonts w:ascii="Arial Narrow" w:hAnsi="Arial Narrow" w:cs="Arial"/>
          <w:sz w:val="24"/>
          <w:szCs w:val="24"/>
        </w:rPr>
      </w:pPr>
      <w:r w:rsidRPr="00C725BB">
        <w:rPr>
          <w:rFonts w:ascii="Arial Narrow" w:hAnsi="Arial Narrow" w:cs="Arial"/>
          <w:sz w:val="24"/>
          <w:szCs w:val="24"/>
        </w:rPr>
        <w:t>NOTIFÍQUESE Y CÚMPLASE</w:t>
      </w:r>
    </w:p>
    <w:tbl>
      <w:tblPr>
        <w:tblW w:w="6237" w:type="dxa"/>
        <w:jc w:val="center"/>
        <w:tblCellMar>
          <w:left w:w="10" w:type="dxa"/>
          <w:right w:w="10" w:type="dxa"/>
        </w:tblCellMar>
        <w:tblLook w:val="0000" w:firstRow="0" w:lastRow="0" w:firstColumn="0" w:lastColumn="0" w:noHBand="0" w:noVBand="0"/>
      </w:tblPr>
      <w:tblGrid>
        <w:gridCol w:w="1985"/>
        <w:gridCol w:w="4252"/>
      </w:tblGrid>
      <w:tr w:rsidR="00EA0D12" w:rsidRPr="00C725BB" w14:paraId="5741E1C2" w14:textId="77777777" w:rsidTr="007307A9">
        <w:trPr>
          <w:trHeight w:val="493"/>
          <w:jc w:val="center"/>
        </w:trPr>
        <w:tc>
          <w:tcPr>
            <w:tcW w:w="1985" w:type="dxa"/>
            <w:shd w:val="clear" w:color="auto" w:fill="FFFFFF"/>
            <w:tcMar>
              <w:top w:w="0" w:type="dxa"/>
              <w:left w:w="108" w:type="dxa"/>
              <w:bottom w:w="0" w:type="dxa"/>
              <w:right w:w="108" w:type="dxa"/>
            </w:tcMar>
            <w:vAlign w:val="center"/>
          </w:tcPr>
          <w:p w14:paraId="502AD6EE" w14:textId="77777777" w:rsidR="00EA0D12" w:rsidRPr="00C725BB" w:rsidRDefault="00EA0D12" w:rsidP="007307A9">
            <w:pPr>
              <w:jc w:val="center"/>
              <w:rPr>
                <w:rFonts w:ascii="Arial Narrow" w:hAnsi="Arial Narrow"/>
              </w:rPr>
            </w:pPr>
            <w:r w:rsidRPr="00C725BB">
              <w:rPr>
                <w:rFonts w:ascii="Arial Narrow" w:hAnsi="Arial Narrow"/>
                <w:noProof/>
              </w:rPr>
              <w:drawing>
                <wp:inline distT="0" distB="0" distL="0" distR="0" wp14:anchorId="50A62152" wp14:editId="10591F35">
                  <wp:extent cx="884555" cy="724205"/>
                  <wp:effectExtent l="0" t="0" r="0" b="0"/>
                  <wp:docPr id="1301682796" name="Imagen 1"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682796" name="Imagen 1" descr="Imagen que contiene Texto&#10;&#10;Descripción generada automáticamente"/>
                          <pic:cNvPicPr/>
                        </pic:nvPicPr>
                        <pic:blipFill>
                          <a:blip r:embed="rId25"/>
                          <a:stretch>
                            <a:fillRect/>
                          </a:stretch>
                        </pic:blipFill>
                        <pic:spPr>
                          <a:xfrm>
                            <a:off x="0" y="0"/>
                            <a:ext cx="890246" cy="728864"/>
                          </a:xfrm>
                          <a:prstGeom prst="rect">
                            <a:avLst/>
                          </a:prstGeom>
                        </pic:spPr>
                      </pic:pic>
                    </a:graphicData>
                  </a:graphic>
                </wp:inline>
              </w:drawing>
            </w:r>
          </w:p>
        </w:tc>
        <w:tc>
          <w:tcPr>
            <w:tcW w:w="4252" w:type="dxa"/>
            <w:shd w:val="clear" w:color="auto" w:fill="FFFFFF"/>
            <w:tcMar>
              <w:top w:w="0" w:type="dxa"/>
              <w:left w:w="108" w:type="dxa"/>
              <w:bottom w:w="0" w:type="dxa"/>
              <w:right w:w="108" w:type="dxa"/>
            </w:tcMar>
          </w:tcPr>
          <w:p w14:paraId="16844DC4" w14:textId="77777777" w:rsidR="00EA0D12" w:rsidRPr="00C725BB" w:rsidRDefault="00EA0D12" w:rsidP="007307A9">
            <w:pPr>
              <w:jc w:val="center"/>
              <w:rPr>
                <w:rFonts w:ascii="Arial Narrow" w:hAnsi="Arial Narrow" w:cs="Calibri"/>
                <w:color w:val="201F1E"/>
                <w:sz w:val="18"/>
                <w:szCs w:val="18"/>
                <w:lang w:eastAsia="es-CO"/>
              </w:rPr>
            </w:pPr>
          </w:p>
          <w:p w14:paraId="6CA821DB" w14:textId="77777777" w:rsidR="00EA0D12" w:rsidRPr="00083125" w:rsidRDefault="00EA0D12" w:rsidP="007307A9">
            <w:pPr>
              <w:rPr>
                <w:rFonts w:ascii="Arial Narrow" w:hAnsi="Arial Narrow"/>
                <w:sz w:val="20"/>
                <w:szCs w:val="20"/>
              </w:rPr>
            </w:pPr>
            <w:r w:rsidRPr="00083125">
              <w:rPr>
                <w:rFonts w:ascii="Arial Narrow" w:hAnsi="Arial Narrow" w:cs="Calibri"/>
                <w:color w:val="201F1E"/>
                <w:sz w:val="16"/>
                <w:szCs w:val="16"/>
                <w:lang w:eastAsia="es-CO"/>
              </w:rPr>
              <w:t>Firmado Digitalmente por</w:t>
            </w:r>
          </w:p>
          <w:p w14:paraId="0927BD9B" w14:textId="77777777" w:rsidR="00EA0D12" w:rsidRPr="00C725BB" w:rsidRDefault="00EA0D12" w:rsidP="007307A9">
            <w:pPr>
              <w:rPr>
                <w:rFonts w:ascii="Arial Narrow" w:hAnsi="Arial Narrow"/>
              </w:rPr>
            </w:pPr>
            <w:r>
              <w:rPr>
                <w:rFonts w:ascii="Arial Narrow" w:hAnsi="Arial Narrow" w:cs="Calibri"/>
                <w:b/>
                <w:bCs/>
                <w:color w:val="201F1E"/>
                <w:sz w:val="18"/>
                <w:szCs w:val="18"/>
                <w:lang w:eastAsia="es-CO"/>
              </w:rPr>
              <w:t>Isabel Cristina Estrada González</w:t>
            </w:r>
          </w:p>
          <w:p w14:paraId="54A19E47" w14:textId="77777777" w:rsidR="00EA0D12" w:rsidRPr="00C725BB" w:rsidRDefault="00EA0D12" w:rsidP="007307A9">
            <w:pPr>
              <w:jc w:val="both"/>
              <w:rPr>
                <w:rFonts w:ascii="Arial Narrow" w:hAnsi="Arial Narrow"/>
              </w:rPr>
            </w:pPr>
            <w:r w:rsidRPr="00083125">
              <w:rPr>
                <w:rFonts w:ascii="Arial Narrow" w:hAnsi="Arial Narrow" w:cs="Calibri"/>
                <w:color w:val="201F1E"/>
                <w:sz w:val="16"/>
                <w:szCs w:val="16"/>
                <w:lang w:eastAsia="es-CO"/>
              </w:rPr>
              <w:t>La Asesora de la Dirección General Encargada de las Funciones de la Oficina Asesora Jurídica de la Administradora de los Recursos del Sistema General de Seguridad Social en Salud - ADRES</w:t>
            </w:r>
          </w:p>
        </w:tc>
      </w:tr>
    </w:tbl>
    <w:p w14:paraId="157EB2C2" w14:textId="77777777" w:rsidR="00EA0D12" w:rsidRPr="00C725BB" w:rsidRDefault="00EA0D12" w:rsidP="00EA0D12">
      <w:pPr>
        <w:ind w:right="47"/>
        <w:jc w:val="both"/>
        <w:rPr>
          <w:rFonts w:ascii="Arial Narrow" w:eastAsia="Calibri" w:hAnsi="Arial Narrow" w:cs="Arial"/>
        </w:rPr>
      </w:pPr>
    </w:p>
    <w:p w14:paraId="389C89CE" w14:textId="77777777" w:rsidR="00EA0D12" w:rsidRPr="00C725BB" w:rsidRDefault="00EA0D12" w:rsidP="00EA0D12">
      <w:pPr>
        <w:pStyle w:val="Default"/>
        <w:jc w:val="center"/>
        <w:rPr>
          <w:rFonts w:ascii="Arial Narrow" w:hAnsi="Arial Narrow"/>
          <w:b/>
          <w:bCs/>
          <w:sz w:val="22"/>
          <w:szCs w:val="22"/>
          <w:lang w:val="es-ES_tradnl"/>
        </w:rPr>
      </w:pPr>
      <w:r>
        <w:rPr>
          <w:rFonts w:ascii="Arial Narrow" w:hAnsi="Arial Narrow"/>
          <w:b/>
          <w:bCs/>
          <w:sz w:val="22"/>
          <w:szCs w:val="22"/>
          <w:lang w:val="es-ES_tradnl"/>
        </w:rPr>
        <w:t>ISABEL CRISTINA ESTRADA GONZÁLEZ (E)</w:t>
      </w:r>
    </w:p>
    <w:p w14:paraId="685F68B1" w14:textId="0381E226" w:rsidR="00EA0D12" w:rsidRDefault="00E7003F" w:rsidP="00EA0D12">
      <w:pPr>
        <w:jc w:val="center"/>
        <w:rPr>
          <w:rFonts w:ascii="Arial Narrow" w:eastAsia="Times New Roman" w:hAnsi="Arial Narrow" w:cs="Arial"/>
          <w:color w:val="000000"/>
          <w:lang w:val="es-ES_tradnl" w:eastAsia="es-ES"/>
        </w:rPr>
      </w:pPr>
      <w:r>
        <w:rPr>
          <w:rFonts w:ascii="Arial Narrow" w:eastAsia="Times New Roman" w:hAnsi="Arial Narrow" w:cs="Arial"/>
          <w:color w:val="000000"/>
          <w:lang w:val="es-ES_tradnl" w:eastAsia="es-ES"/>
        </w:rPr>
        <w:t>La</w:t>
      </w:r>
      <w:r w:rsidR="00EA0D12" w:rsidRPr="00093033">
        <w:rPr>
          <w:rFonts w:ascii="Arial Narrow" w:eastAsia="Times New Roman" w:hAnsi="Arial Narrow" w:cs="Arial"/>
          <w:color w:val="000000"/>
          <w:lang w:val="es-ES_tradnl" w:eastAsia="es-ES"/>
        </w:rPr>
        <w:t xml:space="preserve"> Asesora </w:t>
      </w:r>
      <w:r w:rsidR="00EA0D12">
        <w:rPr>
          <w:rFonts w:ascii="Arial Narrow" w:eastAsia="Times New Roman" w:hAnsi="Arial Narrow" w:cs="Arial"/>
          <w:color w:val="000000"/>
          <w:lang w:val="es-ES_tradnl" w:eastAsia="es-ES"/>
        </w:rPr>
        <w:t>d</w:t>
      </w:r>
      <w:r w:rsidR="00EA0D12" w:rsidRPr="00093033">
        <w:rPr>
          <w:rFonts w:ascii="Arial Narrow" w:eastAsia="Times New Roman" w:hAnsi="Arial Narrow" w:cs="Arial"/>
          <w:color w:val="000000"/>
          <w:lang w:val="es-ES_tradnl" w:eastAsia="es-ES"/>
        </w:rPr>
        <w:t xml:space="preserve">e La Dirección General Encargada De Las Funciones De La Oficina Asesora Jurídica </w:t>
      </w:r>
    </w:p>
    <w:p w14:paraId="2F404BBB" w14:textId="77777777" w:rsidR="00EA0D12" w:rsidRDefault="00EA0D12" w:rsidP="00EA0D12">
      <w:pPr>
        <w:jc w:val="center"/>
        <w:rPr>
          <w:rFonts w:ascii="Arial Narrow" w:hAnsi="Arial Narrow"/>
        </w:rPr>
      </w:pPr>
      <w:r w:rsidRPr="00C725BB">
        <w:rPr>
          <w:rFonts w:ascii="Arial Narrow" w:hAnsi="Arial Narrow"/>
        </w:rPr>
        <w:t>Administradora de los Recursos del Sistema General de Seguridad Social en Salud–ADRES</w:t>
      </w:r>
    </w:p>
    <w:p w14:paraId="33513F9A" w14:textId="77777777" w:rsidR="00EA0D12" w:rsidRPr="00C725BB" w:rsidRDefault="00EA0D12" w:rsidP="00EA0D12">
      <w:pPr>
        <w:jc w:val="center"/>
        <w:rPr>
          <w:rFonts w:ascii="Arial Narrow" w:hAnsi="Arial Narrow"/>
        </w:rPr>
      </w:pPr>
    </w:p>
    <w:p w14:paraId="15544339" w14:textId="38825199" w:rsidR="00376DAB" w:rsidRDefault="00A33E21" w:rsidP="00376DAB">
      <w:pPr>
        <w:spacing w:line="240" w:lineRule="atLeast"/>
        <w:ind w:right="51"/>
        <w:jc w:val="both"/>
        <w:rPr>
          <w:rFonts w:ascii="Arial Narrow" w:hAnsi="Arial Narrow"/>
          <w:color w:val="000000"/>
          <w:sz w:val="16"/>
          <w:szCs w:val="16"/>
        </w:rPr>
      </w:pPr>
      <w:r>
        <w:rPr>
          <w:rFonts w:ascii="Arial Narrow" w:hAnsi="Arial Narrow"/>
          <w:sz w:val="16"/>
          <w:szCs w:val="16"/>
        </w:rPr>
        <w:t>Revisó</w:t>
      </w:r>
      <w:r w:rsidR="00376DAB">
        <w:rPr>
          <w:rFonts w:ascii="Arial Narrow" w:hAnsi="Arial Narrow"/>
          <w:color w:val="000000"/>
          <w:sz w:val="16"/>
          <w:szCs w:val="16"/>
        </w:rPr>
        <w:t xml:space="preserve">:  </w:t>
      </w:r>
      <w:r w:rsidR="00376DAB">
        <w:rPr>
          <w:rFonts w:ascii="Arial Narrow" w:hAnsi="Arial Narrow" w:cs="Arial"/>
          <w:i/>
          <w:iCs/>
          <w:color w:val="000000"/>
          <w:sz w:val="16"/>
          <w:szCs w:val="16"/>
          <w:lang w:val="es-ES_tradnl"/>
        </w:rPr>
        <w:t xml:space="preserve">Sonia </w:t>
      </w:r>
      <w:r w:rsidR="00376DAB">
        <w:rPr>
          <w:rFonts w:ascii="Arial Narrow" w:hAnsi="Arial Narrow"/>
          <w:color w:val="000000"/>
          <w:sz w:val="16"/>
          <w:szCs w:val="16"/>
        </w:rPr>
        <w:t>Rodríguez Forero</w:t>
      </w:r>
    </w:p>
    <w:p w14:paraId="5CA3A7FD" w14:textId="77777777" w:rsidR="00376DAB" w:rsidRDefault="00376DAB" w:rsidP="00376DAB">
      <w:pPr>
        <w:ind w:right="51"/>
        <w:jc w:val="both"/>
        <w:rPr>
          <w:rFonts w:ascii="Arial Narrow" w:hAnsi="Arial Narrow" w:cs="Arial"/>
          <w:color w:val="000000"/>
          <w:sz w:val="16"/>
          <w:szCs w:val="16"/>
          <w:lang w:eastAsia="es-CO"/>
        </w:rPr>
      </w:pPr>
      <w:r>
        <w:rPr>
          <w:rFonts w:ascii="Arial Narrow" w:hAnsi="Arial Narrow" w:cs="Arial"/>
          <w:color w:val="000000"/>
          <w:sz w:val="16"/>
          <w:szCs w:val="16"/>
          <w:lang w:eastAsia="es-CO"/>
        </w:rPr>
        <w:t xml:space="preserve">Coordinadora del Grupo de Cobro Coactivo </w:t>
      </w:r>
    </w:p>
    <w:p w14:paraId="0D707D4A" w14:textId="77777777" w:rsidR="00376DAB" w:rsidRPr="00D63372" w:rsidRDefault="00376DAB" w:rsidP="00376DAB">
      <w:pPr>
        <w:ind w:right="51"/>
        <w:jc w:val="both"/>
        <w:rPr>
          <w:rFonts w:ascii="Arial Narrow" w:hAnsi="Arial Narrow" w:cs="Arial"/>
          <w:color w:val="000000"/>
          <w:sz w:val="10"/>
          <w:szCs w:val="10"/>
          <w:lang w:eastAsia="es-CO"/>
        </w:rPr>
      </w:pPr>
    </w:p>
    <w:p w14:paraId="37FA2CB0" w14:textId="7C994D0E" w:rsidR="00376DAB" w:rsidRPr="00D63372" w:rsidRDefault="00376DAB" w:rsidP="00A33E21">
      <w:pPr>
        <w:jc w:val="both"/>
        <w:rPr>
          <w:rFonts w:ascii="Arial Narrow" w:hAnsi="Arial Narrow" w:cs="Arial"/>
          <w:color w:val="000000"/>
          <w:sz w:val="10"/>
          <w:szCs w:val="10"/>
          <w:lang w:eastAsia="es-CO"/>
        </w:rPr>
      </w:pPr>
      <w:r>
        <w:rPr>
          <w:rFonts w:ascii="Arial Narrow" w:hAnsi="Arial Narrow" w:cs="Arial"/>
          <w:noProof/>
        </w:rPr>
        <w:drawing>
          <wp:anchor distT="0" distB="0" distL="114300" distR="114300" simplePos="0" relativeHeight="251660288" behindDoc="1" locked="0" layoutInCell="1" allowOverlap="1" wp14:anchorId="236F34A7" wp14:editId="7C43B4C5">
            <wp:simplePos x="0" y="0"/>
            <wp:positionH relativeFrom="column">
              <wp:posOffset>850265</wp:posOffset>
            </wp:positionH>
            <wp:positionV relativeFrom="paragraph">
              <wp:posOffset>74930</wp:posOffset>
            </wp:positionV>
            <wp:extent cx="266700" cy="149860"/>
            <wp:effectExtent l="0" t="0" r="0" b="2540"/>
            <wp:wrapNone/>
            <wp:docPr id="9" name="Imagen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rot="10799991" flipH="1" flipV="1">
                      <a:off x="0" y="0"/>
                      <a:ext cx="266700" cy="14986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p w14:paraId="13912F09" w14:textId="77777777" w:rsidR="00376DAB" w:rsidRDefault="00376DAB" w:rsidP="00376DAB">
      <w:pPr>
        <w:ind w:right="51"/>
        <w:jc w:val="both"/>
        <w:rPr>
          <w:rFonts w:ascii="Arial Narrow" w:hAnsi="Arial Narrow" w:cs="Arial"/>
          <w:iCs/>
          <w:sz w:val="16"/>
          <w:szCs w:val="16"/>
          <w:lang w:val="es-ES_tradnl" w:eastAsia="es-CO"/>
        </w:rPr>
      </w:pPr>
      <w:r w:rsidRPr="003C2D21">
        <w:rPr>
          <w:rFonts w:ascii="Arial Narrow" w:hAnsi="Arial Narrow" w:cs="Arial"/>
          <w:i/>
          <w:iCs/>
          <w:sz w:val="16"/>
          <w:szCs w:val="16"/>
          <w:lang w:val="es-ES_tradnl" w:eastAsia="es-CO"/>
        </w:rPr>
        <w:t xml:space="preserve">Elaboró: </w:t>
      </w:r>
      <w:r>
        <w:rPr>
          <w:rFonts w:ascii="Arial Narrow" w:hAnsi="Arial Narrow" w:cs="Arial"/>
          <w:iCs/>
          <w:sz w:val="16"/>
          <w:szCs w:val="16"/>
          <w:lang w:val="es-ES_tradnl" w:eastAsia="es-CO"/>
        </w:rPr>
        <w:t xml:space="preserve">Lina Malagón </w:t>
      </w:r>
    </w:p>
    <w:p w14:paraId="254376F6" w14:textId="3CC23180" w:rsidR="00376DAB" w:rsidRDefault="00376DAB" w:rsidP="00376DAB">
      <w:pPr>
        <w:jc w:val="both"/>
        <w:rPr>
          <w:rFonts w:ascii="Arial Narrow" w:hAnsi="Arial Narrow"/>
          <w:i/>
          <w:iCs/>
          <w:noProof/>
          <w:sz w:val="16"/>
          <w:szCs w:val="16"/>
        </w:rPr>
      </w:pPr>
      <w:r w:rsidRPr="003C2D21">
        <w:rPr>
          <w:i/>
          <w:iCs/>
          <w:noProof/>
          <w:sz w:val="16"/>
          <w:szCs w:val="16"/>
        </w:rPr>
        <w:t xml:space="preserve"> </w:t>
      </w:r>
      <w:r w:rsidRPr="003C2D21">
        <w:rPr>
          <w:rFonts w:ascii="Arial Narrow" w:hAnsi="Arial Narrow"/>
          <w:i/>
          <w:iCs/>
          <w:noProof/>
          <w:sz w:val="16"/>
          <w:szCs w:val="16"/>
        </w:rPr>
        <w:t>Contratista-Grupo de Cobro Coactivo- Oficina Asesora Jurídica</w:t>
      </w:r>
    </w:p>
    <w:p w14:paraId="28378E3D" w14:textId="77777777" w:rsidR="00376DAB" w:rsidRDefault="00376DAB" w:rsidP="00376DAB">
      <w:pPr>
        <w:jc w:val="both"/>
        <w:rPr>
          <w:rFonts w:ascii="Arial Narrow" w:hAnsi="Arial Narrow"/>
          <w:i/>
          <w:iCs/>
          <w:noProof/>
          <w:sz w:val="16"/>
          <w:szCs w:val="16"/>
        </w:rPr>
      </w:pPr>
    </w:p>
    <w:p w14:paraId="3F7CADB0" w14:textId="54CF7865" w:rsidR="00835D99" w:rsidRPr="00A33E21" w:rsidRDefault="00E90FF7" w:rsidP="00E90FF7">
      <w:pPr>
        <w:pStyle w:val="Textoindependiente"/>
        <w:tabs>
          <w:tab w:val="left" w:pos="8505"/>
        </w:tabs>
        <w:rPr>
          <w:rFonts w:ascii="Arial Narrow" w:eastAsia="Arial MT" w:hAnsi="Arial Narrow" w:cs="Arial MT"/>
          <w:i/>
          <w:iCs/>
          <w:noProof/>
          <w:sz w:val="16"/>
          <w:szCs w:val="16"/>
          <w:lang w:val="es-ES" w:eastAsia="en-US"/>
        </w:rPr>
      </w:pPr>
      <w:r w:rsidRPr="00E90FF7">
        <w:rPr>
          <w:rFonts w:ascii="Arial Narrow" w:eastAsia="Arial MT" w:hAnsi="Arial Narrow" w:cs="Arial MT"/>
          <w:i/>
          <w:iCs/>
          <w:noProof/>
          <w:sz w:val="16"/>
          <w:szCs w:val="16"/>
          <w:lang w:val="es-ES" w:eastAsia="en-US"/>
        </w:rPr>
        <w:t>Expediente: ALIRIO LEMUS ALVAREZ CC 93289100037</w:t>
      </w:r>
    </w:p>
    <w:sectPr w:rsidR="00835D99" w:rsidRPr="00A33E21" w:rsidSect="009E113B">
      <w:headerReference w:type="default" r:id="rId27"/>
      <w:footerReference w:type="default" r:id="rId28"/>
      <w:headerReference w:type="first" r:id="rId29"/>
      <w:type w:val="continuous"/>
      <w:pgSz w:w="12240" w:h="20160" w:code="5"/>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C66D6A" w14:textId="77777777" w:rsidR="00617775" w:rsidRDefault="00617775">
      <w:r>
        <w:separator/>
      </w:r>
    </w:p>
  </w:endnote>
  <w:endnote w:type="continuationSeparator" w:id="0">
    <w:p w14:paraId="19FB57F0" w14:textId="77777777" w:rsidR="00617775" w:rsidRDefault="006177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MT">
    <w:altName w:val="Arial"/>
    <w:charset w:val="00"/>
    <w:family w:val="swiss"/>
    <w:pitch w:val="variable"/>
  </w:font>
  <w:font w:name="SimSun">
    <w:altName w:val="宋体"/>
    <w:panose1 w:val="02010600030101010101"/>
    <w:charset w:val="86"/>
    <w:family w:val="auto"/>
    <w:pitch w:val="variable"/>
    <w:sig w:usb0="00000203" w:usb1="288F0000" w:usb2="00000016" w:usb3="00000000" w:csb0="00040001" w:csb1="00000000"/>
  </w:font>
  <w:font w:name="Droid Sans Fallback">
    <w:panose1 w:val="00000000000000000000"/>
    <w:charset w:val="00"/>
    <w:family w:val="auto"/>
    <w:notTrueType/>
    <w:pitch w:val="variable"/>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42129" w14:textId="1C9A016B" w:rsidR="00D070E3" w:rsidRDefault="00D070E3" w:rsidP="00D070E3">
    <w:pPr>
      <w:pStyle w:val="Piedepgina"/>
      <w:tabs>
        <w:tab w:val="clear" w:pos="4419"/>
        <w:tab w:val="clear" w:pos="8838"/>
        <w:tab w:val="left" w:pos="7965"/>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52F120" w14:textId="77777777" w:rsidR="00617775" w:rsidRDefault="00617775">
      <w:r>
        <w:separator/>
      </w:r>
    </w:p>
  </w:footnote>
  <w:footnote w:type="continuationSeparator" w:id="0">
    <w:p w14:paraId="4362FB52" w14:textId="77777777" w:rsidR="00617775" w:rsidRDefault="00617775">
      <w:r>
        <w:continuationSeparator/>
      </w:r>
    </w:p>
  </w:footnote>
  <w:footnote w:id="1">
    <w:p w14:paraId="560BB8BC" w14:textId="4D90C44D" w:rsidR="00F66A62" w:rsidRPr="00E41684" w:rsidRDefault="00F66A62" w:rsidP="00F66A62">
      <w:pPr>
        <w:pStyle w:val="Textonotapie"/>
        <w:rPr>
          <w:rFonts w:ascii="Arial Narrow" w:hAnsi="Arial Narrow"/>
          <w:sz w:val="16"/>
          <w:szCs w:val="16"/>
        </w:rPr>
      </w:pPr>
      <w:r w:rsidRPr="00E41684">
        <w:rPr>
          <w:rStyle w:val="Refdenotaalpie"/>
          <w:rFonts w:ascii="Arial Narrow" w:hAnsi="Arial Narrow"/>
          <w:sz w:val="16"/>
          <w:szCs w:val="16"/>
        </w:rPr>
        <w:footnoteRef/>
      </w:r>
      <w:r w:rsidRPr="00E41684">
        <w:rPr>
          <w:rFonts w:ascii="Arial Narrow" w:hAnsi="Arial Narrow"/>
          <w:sz w:val="16"/>
          <w:szCs w:val="16"/>
        </w:rPr>
        <w:t xml:space="preserve"> Art. </w:t>
      </w:r>
      <w:r>
        <w:rPr>
          <w:rFonts w:ascii="Arial Narrow" w:hAnsi="Arial Narrow"/>
          <w:sz w:val="16"/>
          <w:szCs w:val="16"/>
        </w:rPr>
        <w:t>834</w:t>
      </w:r>
      <w:r w:rsidRPr="00E41684">
        <w:rPr>
          <w:rFonts w:ascii="Arial Narrow" w:hAnsi="Arial Narrow"/>
          <w:sz w:val="16"/>
          <w:szCs w:val="16"/>
        </w:rPr>
        <w:t xml:space="preserve"> </w:t>
      </w:r>
      <w:r>
        <w:rPr>
          <w:rFonts w:ascii="Arial Narrow" w:hAnsi="Arial Narrow"/>
          <w:sz w:val="16"/>
          <w:szCs w:val="16"/>
        </w:rPr>
        <w:t>Estatuto Tributario Nacional</w:t>
      </w:r>
      <w:r w:rsidRPr="00E41684">
        <w:rPr>
          <w:rFonts w:ascii="Arial Narrow" w:hAnsi="Arial Narrow"/>
          <w:sz w:val="16"/>
          <w:szCs w:val="16"/>
        </w:rPr>
        <w:t>.</w:t>
      </w:r>
      <w:r>
        <w:rPr>
          <w:rFonts w:ascii="Arial Narrow" w:hAnsi="Arial Narrow"/>
          <w:sz w:val="16"/>
          <w:szCs w:val="16"/>
        </w:rPr>
        <w:t xml:space="preserve"> RECURSO CONTRA LA RESOLUCION QUE DECIDE LAS EXEPCIONES</w:t>
      </w:r>
      <w:r w:rsidRPr="00E41684">
        <w:rPr>
          <w:rFonts w:ascii="Arial Narrow" w:hAnsi="Arial Narrow"/>
          <w:sz w:val="16"/>
          <w:szCs w:val="16"/>
        </w:rPr>
        <w:t xml:space="preserve"> </w:t>
      </w:r>
      <w:r w:rsidRPr="00E41684">
        <w:rPr>
          <w:rFonts w:ascii="Arial Narrow" w:hAnsi="Arial Narrow"/>
          <w:i/>
          <w:iCs/>
          <w:sz w:val="16"/>
          <w:szCs w:val="16"/>
        </w:rPr>
        <w:t>“</w:t>
      </w:r>
      <w:r w:rsidRPr="00F66A62">
        <w:rPr>
          <w:rFonts w:ascii="Arial Narrow" w:hAnsi="Arial Narrow"/>
          <w:i/>
          <w:iCs/>
          <w:sz w:val="16"/>
          <w:szCs w:val="16"/>
        </w:rPr>
        <w:t xml:space="preserve">En la resolución que rechace las excepciones propuestas, se ordenará adelantar la ejecución y remate de los bienes embargados y secuestrados. Contra dicha resolución procede </w:t>
      </w:r>
      <w:r w:rsidRPr="00F66A62">
        <w:rPr>
          <w:rFonts w:ascii="Arial Narrow" w:hAnsi="Arial Narrow"/>
          <w:b/>
          <w:bCs/>
          <w:i/>
          <w:iCs/>
          <w:sz w:val="16"/>
          <w:szCs w:val="16"/>
        </w:rPr>
        <w:t>únicamente el recurso de reposición ante el Jefe de la División de Cobranzas</w:t>
      </w:r>
      <w:r w:rsidRPr="00F66A62">
        <w:rPr>
          <w:rFonts w:ascii="Arial Narrow" w:hAnsi="Arial Narrow"/>
          <w:i/>
          <w:iCs/>
          <w:sz w:val="16"/>
          <w:szCs w:val="16"/>
        </w:rPr>
        <w:t>, dentro del mes siguiente a su notificación, quien tendrá para resolver un mes, contado a partir de su interposición en debida forma</w:t>
      </w:r>
      <w:r w:rsidRPr="00E41684">
        <w:rPr>
          <w:rFonts w:ascii="Arial Narrow" w:hAnsi="Arial Narrow"/>
          <w:i/>
          <w:iCs/>
          <w:sz w:val="16"/>
          <w:szCs w:val="16"/>
        </w:rPr>
        <w:t>. (…)”</w:t>
      </w:r>
      <w:r>
        <w:rPr>
          <w:rFonts w:ascii="Arial Narrow" w:hAnsi="Arial Narrow"/>
          <w:i/>
          <w:iCs/>
          <w:sz w:val="16"/>
          <w:szCs w:val="16"/>
        </w:rPr>
        <w:t xml:space="preserve"> (Subrayado fuera del texto).</w:t>
      </w:r>
    </w:p>
  </w:footnote>
  <w:footnote w:id="2">
    <w:p w14:paraId="4EE37BD4" w14:textId="77777777" w:rsidR="006A0FF7" w:rsidRPr="00E41684" w:rsidRDefault="006A0FF7" w:rsidP="006A0FF7">
      <w:pPr>
        <w:pStyle w:val="Textonotapie"/>
        <w:rPr>
          <w:rFonts w:ascii="Arial Narrow" w:hAnsi="Arial Narrow"/>
          <w:sz w:val="16"/>
          <w:szCs w:val="16"/>
        </w:rPr>
      </w:pPr>
      <w:r w:rsidRPr="00E41684">
        <w:rPr>
          <w:rStyle w:val="Refdenotaalpie"/>
          <w:rFonts w:ascii="Arial Narrow" w:hAnsi="Arial Narrow"/>
          <w:sz w:val="16"/>
          <w:szCs w:val="16"/>
        </w:rPr>
        <w:footnoteRef/>
      </w:r>
      <w:r w:rsidRPr="00E41684">
        <w:rPr>
          <w:rFonts w:ascii="Arial Narrow" w:hAnsi="Arial Narrow"/>
          <w:sz w:val="16"/>
          <w:szCs w:val="16"/>
        </w:rPr>
        <w:t xml:space="preserve"> Art. 68 C.P.A.C.A. </w:t>
      </w:r>
      <w:r w:rsidRPr="00E41684">
        <w:rPr>
          <w:rFonts w:ascii="Arial Narrow" w:hAnsi="Arial Narrow"/>
          <w:i/>
          <w:iCs/>
          <w:sz w:val="16"/>
          <w:szCs w:val="16"/>
        </w:rPr>
        <w:t xml:space="preserve">“Citaciones para notificación personal. Si hay otro medio más eficaz de informar al interesado, </w:t>
      </w:r>
      <w:r w:rsidRPr="00E41684">
        <w:rPr>
          <w:rFonts w:ascii="Arial Narrow" w:hAnsi="Arial Narrow"/>
          <w:b/>
          <w:bCs/>
          <w:i/>
          <w:iCs/>
          <w:sz w:val="16"/>
          <w:szCs w:val="16"/>
        </w:rPr>
        <w:t>se le enviará una citación a la dirección, al número de fax o al correo electrónico que figuen en el expediente</w:t>
      </w:r>
      <w:r w:rsidRPr="00E41684">
        <w:rPr>
          <w:rFonts w:ascii="Arial Narrow" w:hAnsi="Arial Narrow"/>
          <w:i/>
          <w:iCs/>
          <w:sz w:val="16"/>
          <w:szCs w:val="16"/>
        </w:rPr>
        <w:t xml:space="preserve"> o puedan obtenerse del registro mercantil, para que comparezca a la diligencia de notificación personal. (…)”</w:t>
      </w:r>
    </w:p>
  </w:footnote>
  <w:footnote w:id="3">
    <w:p w14:paraId="0812616A" w14:textId="77777777" w:rsidR="006A0FF7" w:rsidRDefault="006A0FF7" w:rsidP="006A0FF7">
      <w:pPr>
        <w:pStyle w:val="Textonotapie"/>
      </w:pPr>
      <w:r>
        <w:rPr>
          <w:rStyle w:val="Refdenotaalpie"/>
        </w:rPr>
        <w:footnoteRef/>
      </w:r>
      <w:r>
        <w:t xml:space="preserve"> </w:t>
      </w:r>
      <w:r>
        <w:rPr>
          <w:rFonts w:ascii="Arial Narrow" w:hAnsi="Arial Narrow"/>
          <w:sz w:val="16"/>
          <w:szCs w:val="16"/>
        </w:rPr>
        <w:t>Sentencia C-035 de 2014- Corte Constitucional</w:t>
      </w:r>
    </w:p>
    <w:p w14:paraId="442FDA7A" w14:textId="77777777" w:rsidR="006A0FF7" w:rsidRDefault="006A0FF7" w:rsidP="006A0FF7">
      <w:pPr>
        <w:pStyle w:val="Textonotapie"/>
        <w:rPr>
          <w:rFonts w:ascii="Arial Narrow" w:hAnsi="Arial Narrow"/>
          <w:sz w:val="16"/>
          <w:szCs w:val="16"/>
        </w:rPr>
      </w:pPr>
      <w:r>
        <w:rPr>
          <w:rFonts w:ascii="Arial Narrow" w:hAnsi="Arial Narrow"/>
          <w:sz w:val="16"/>
          <w:szCs w:val="16"/>
        </w:rPr>
        <w:t xml:space="preserve">   Magistrado Ponente: LUIS ERNESTO VARGAS SILVA</w:t>
      </w:r>
    </w:p>
    <w:p w14:paraId="7ADD5248" w14:textId="77777777" w:rsidR="006A0FF7" w:rsidRDefault="006A0FF7" w:rsidP="006A0FF7">
      <w:pPr>
        <w:pStyle w:val="Textonotapie"/>
      </w:pPr>
      <w:r>
        <w:rPr>
          <w:rFonts w:ascii="Arial Narrow" w:hAnsi="Arial Narrow"/>
          <w:color w:val="2D2D2D"/>
          <w:sz w:val="16"/>
          <w:szCs w:val="16"/>
          <w:shd w:val="clear" w:color="auto" w:fill="FFFFFF"/>
        </w:rPr>
        <w:t xml:space="preserve">   Bogotá D.C., veintinueve (29) de enero de dos mil catorce (2014).</w:t>
      </w:r>
    </w:p>
  </w:footnote>
  <w:footnote w:id="4">
    <w:p w14:paraId="54C0DB7F" w14:textId="77777777" w:rsidR="00554EA1" w:rsidRPr="00CF14B7" w:rsidRDefault="00554EA1" w:rsidP="00554EA1">
      <w:pPr>
        <w:pStyle w:val="Textonotapie"/>
        <w:rPr>
          <w:rFonts w:ascii="Arial Narrow" w:hAnsi="Arial Narrow"/>
          <w:sz w:val="16"/>
          <w:szCs w:val="16"/>
        </w:rPr>
      </w:pPr>
      <w:r w:rsidRPr="00CF14B7">
        <w:rPr>
          <w:rStyle w:val="Refdenotaalpie"/>
          <w:rFonts w:ascii="Arial Narrow" w:eastAsia="Calibri" w:hAnsi="Arial Narrow"/>
          <w:sz w:val="16"/>
          <w:szCs w:val="16"/>
        </w:rPr>
        <w:footnoteRef/>
      </w:r>
      <w:r w:rsidRPr="00CF14B7">
        <w:rPr>
          <w:rFonts w:ascii="Arial Narrow" w:hAnsi="Arial Narrow" w:cs="Arial"/>
          <w:sz w:val="16"/>
          <w:szCs w:val="16"/>
        </w:rPr>
        <w:t xml:space="preserve"> Artículo 817. TÉRMINO DE PRESCRIPCIÓN DE LA ACCIÓN DE COBRO. La acción de cobro de las obligaciones fiscales prescribe en el </w:t>
      </w:r>
      <w:r w:rsidRPr="00CF14B7">
        <w:rPr>
          <w:rFonts w:ascii="Arial Narrow" w:hAnsi="Arial Narrow" w:cs="Arial"/>
          <w:sz w:val="16"/>
          <w:szCs w:val="16"/>
          <w:u w:val="single"/>
        </w:rPr>
        <w:t>término de cinco (5) años</w:t>
      </w:r>
      <w:r w:rsidRPr="00CF14B7">
        <w:rPr>
          <w:rFonts w:ascii="Arial Narrow" w:hAnsi="Arial Narrow" w:cs="Arial"/>
          <w:sz w:val="16"/>
          <w:szCs w:val="16"/>
        </w:rPr>
        <w:t xml:space="preserve">, contados a partir de: (...) </w:t>
      </w:r>
      <w:r w:rsidRPr="00CF14B7">
        <w:rPr>
          <w:rFonts w:ascii="Arial Narrow" w:hAnsi="Arial Narrow" w:cs="Arial"/>
          <w:i/>
          <w:sz w:val="16"/>
          <w:szCs w:val="16"/>
        </w:rPr>
        <w:t>4. La fecha de ejecutoria del respectivo acto administrativo de determinación o discusión (...)</w:t>
      </w:r>
      <w:r w:rsidRPr="00CF14B7">
        <w:rPr>
          <w:rFonts w:ascii="Arial Narrow" w:hAnsi="Arial Narrow" w:cs="Arial"/>
          <w:sz w:val="16"/>
          <w:szCs w:val="16"/>
        </w:rPr>
        <w:t>.</w:t>
      </w:r>
    </w:p>
  </w:footnote>
  <w:footnote w:id="5">
    <w:p w14:paraId="05B16E48" w14:textId="77777777" w:rsidR="00554EA1" w:rsidRPr="00CF14B7" w:rsidRDefault="00554EA1" w:rsidP="00554EA1">
      <w:pPr>
        <w:pStyle w:val="Textonotapie"/>
        <w:rPr>
          <w:rFonts w:ascii="Arial Narrow" w:hAnsi="Arial Narrow"/>
          <w:sz w:val="16"/>
          <w:szCs w:val="16"/>
        </w:rPr>
      </w:pPr>
      <w:r w:rsidRPr="00CF14B7">
        <w:rPr>
          <w:rStyle w:val="Refdenotaalpie"/>
          <w:rFonts w:ascii="Arial Narrow" w:eastAsia="Calibri" w:hAnsi="Arial Narrow"/>
          <w:sz w:val="16"/>
          <w:szCs w:val="16"/>
        </w:rPr>
        <w:footnoteRef/>
      </w:r>
      <w:r w:rsidRPr="00CF14B7">
        <w:rPr>
          <w:rFonts w:ascii="Arial Narrow" w:hAnsi="Arial Narrow" w:cs="Arial"/>
          <w:sz w:val="16"/>
          <w:szCs w:val="16"/>
        </w:rPr>
        <w:t xml:space="preserve"> De conformidad con el artículo </w:t>
      </w:r>
      <w:r w:rsidRPr="00CF14B7">
        <w:rPr>
          <w:rFonts w:ascii="Arial Narrow" w:hAnsi="Arial Narrow" w:cs="Arial"/>
          <w:sz w:val="16"/>
          <w:szCs w:val="16"/>
          <w:u w:val="single"/>
        </w:rPr>
        <w:t>829 del Estatuto Tributario</w:t>
      </w:r>
      <w:r w:rsidRPr="00CF14B7">
        <w:rPr>
          <w:rFonts w:ascii="Arial Narrow" w:hAnsi="Arial Narrow" w:cs="Arial"/>
          <w:sz w:val="16"/>
          <w:szCs w:val="16"/>
        </w:rPr>
        <w:t>, un acto administrativo se encuentra legalmente ejecutoriado y es objeto de cobro por jurisdicción coactiva cuando:</w:t>
      </w:r>
    </w:p>
    <w:p w14:paraId="02E07D27" w14:textId="77777777" w:rsidR="00554EA1" w:rsidRPr="00CF14B7" w:rsidRDefault="00554EA1" w:rsidP="00554EA1">
      <w:pPr>
        <w:pStyle w:val="Textonotapie"/>
        <w:rPr>
          <w:rFonts w:ascii="Arial Narrow" w:hAnsi="Arial Narrow" w:cs="Arial"/>
          <w:sz w:val="16"/>
          <w:szCs w:val="16"/>
        </w:rPr>
      </w:pPr>
      <w:r w:rsidRPr="00CF14B7">
        <w:rPr>
          <w:rFonts w:ascii="Arial Narrow" w:hAnsi="Arial Narrow" w:cs="Arial"/>
          <w:sz w:val="16"/>
          <w:szCs w:val="16"/>
        </w:rPr>
        <w:t>1. Cuando contra ellos no proceda recurso alguno.</w:t>
      </w:r>
    </w:p>
    <w:p w14:paraId="792DEF19" w14:textId="77777777" w:rsidR="00554EA1" w:rsidRPr="00CF14B7" w:rsidRDefault="00554EA1" w:rsidP="00554EA1">
      <w:pPr>
        <w:pStyle w:val="Textonotapie"/>
        <w:rPr>
          <w:rFonts w:ascii="Arial Narrow" w:hAnsi="Arial Narrow" w:cs="Arial"/>
          <w:sz w:val="16"/>
          <w:szCs w:val="16"/>
        </w:rPr>
      </w:pPr>
      <w:r w:rsidRPr="00CF14B7">
        <w:rPr>
          <w:rFonts w:ascii="Arial Narrow" w:hAnsi="Arial Narrow" w:cs="Arial"/>
          <w:sz w:val="16"/>
          <w:szCs w:val="16"/>
        </w:rPr>
        <w:t>2. Cuando vencido el término para interponer los recursos, no se hayan interpuesto o no se presenten en debida forma.</w:t>
      </w:r>
    </w:p>
    <w:p w14:paraId="723A792F" w14:textId="77777777" w:rsidR="00554EA1" w:rsidRPr="00CF14B7" w:rsidRDefault="00554EA1" w:rsidP="00554EA1">
      <w:pPr>
        <w:pStyle w:val="Textonotapie"/>
        <w:rPr>
          <w:rFonts w:ascii="Arial Narrow" w:hAnsi="Arial Narrow" w:cs="Arial"/>
          <w:sz w:val="16"/>
          <w:szCs w:val="16"/>
        </w:rPr>
      </w:pPr>
      <w:r w:rsidRPr="00CF14B7">
        <w:rPr>
          <w:rFonts w:ascii="Arial Narrow" w:hAnsi="Arial Narrow" w:cs="Arial"/>
          <w:sz w:val="16"/>
          <w:szCs w:val="16"/>
        </w:rPr>
        <w:t xml:space="preserve">3. Cuando se renuncie expresamente a los recursos o se desista de ellos, y </w:t>
      </w:r>
    </w:p>
    <w:p w14:paraId="4847EE98" w14:textId="77777777" w:rsidR="00554EA1" w:rsidRPr="00CF14B7" w:rsidRDefault="00554EA1" w:rsidP="00554EA1">
      <w:pPr>
        <w:pStyle w:val="Textonotapie"/>
        <w:rPr>
          <w:rFonts w:ascii="Arial Narrow" w:hAnsi="Arial Narrow" w:cs="Arial"/>
          <w:sz w:val="16"/>
          <w:szCs w:val="16"/>
        </w:rPr>
      </w:pPr>
      <w:r w:rsidRPr="00CF14B7">
        <w:rPr>
          <w:rFonts w:ascii="Arial Narrow" w:hAnsi="Arial Narrow" w:cs="Arial"/>
          <w:sz w:val="16"/>
          <w:szCs w:val="16"/>
        </w:rPr>
        <w:t>4. Cuando los recursos interpuestos en la vía gubernativa o las acciones de restablecimiento del derecho o de revisión de impuestos se hayan decidido en forma definitiva, según el caso.</w:t>
      </w:r>
    </w:p>
  </w:footnote>
  <w:footnote w:id="6">
    <w:p w14:paraId="0A991410" w14:textId="77777777" w:rsidR="00554EA1" w:rsidRPr="00380A64" w:rsidRDefault="00554EA1" w:rsidP="00554EA1">
      <w:pPr>
        <w:pStyle w:val="Textonotapie"/>
        <w:rPr>
          <w:rFonts w:ascii="Arial Narrow" w:hAnsi="Arial Narrow"/>
          <w:sz w:val="16"/>
          <w:szCs w:val="16"/>
        </w:rPr>
      </w:pPr>
      <w:r w:rsidRPr="00380A64">
        <w:rPr>
          <w:rStyle w:val="Refdenotaalpie"/>
          <w:rFonts w:ascii="Arial Narrow" w:eastAsia="Calibri" w:hAnsi="Arial Narrow"/>
          <w:sz w:val="16"/>
          <w:szCs w:val="16"/>
        </w:rPr>
        <w:footnoteRef/>
      </w:r>
      <w:r w:rsidRPr="00380A64">
        <w:rPr>
          <w:rFonts w:ascii="Arial Narrow" w:hAnsi="Arial Narrow" w:cs="Arial"/>
          <w:sz w:val="16"/>
          <w:szCs w:val="16"/>
        </w:rPr>
        <w:t xml:space="preserve"> En cuanto a la interrupción del término de prescripción, la CORTE CONSTITUCIONAL en Sentencia C227 de 2009, dispone: </w:t>
      </w:r>
      <w:r w:rsidRPr="00380A64">
        <w:rPr>
          <w:rFonts w:ascii="Arial Narrow" w:hAnsi="Arial Narrow" w:cs="Arial"/>
          <w:i/>
          <w:sz w:val="16"/>
          <w:szCs w:val="16"/>
        </w:rPr>
        <w:t>“La interrupción del término prescriptivo implica que una vez produce tal hecho, empieza a correr el cómputo de un nuevo término de prescripción. Este fenómeno puede ser la consecuencia de una actuación administrativa, ya sea del titular del derecho, como del prescribiente […]”</w:t>
      </w:r>
      <w:r w:rsidRPr="00380A64">
        <w:rPr>
          <w:rFonts w:ascii="Arial Narrow" w:hAnsi="Arial Narrow" w:cs="Arial"/>
          <w:sz w:val="16"/>
          <w:szCs w:val="16"/>
        </w:rPr>
        <w:t>.</w:t>
      </w:r>
    </w:p>
  </w:footnote>
  <w:footnote w:id="7">
    <w:p w14:paraId="2DA3714C" w14:textId="77777777" w:rsidR="00554EA1" w:rsidRPr="00380A64" w:rsidRDefault="00554EA1" w:rsidP="00554EA1">
      <w:pPr>
        <w:pStyle w:val="Textonotapie"/>
        <w:rPr>
          <w:rFonts w:ascii="Arial Narrow" w:hAnsi="Arial Narrow"/>
          <w:sz w:val="16"/>
          <w:szCs w:val="16"/>
        </w:rPr>
      </w:pPr>
      <w:r w:rsidRPr="00380A64">
        <w:rPr>
          <w:rStyle w:val="Refdenotaalpie"/>
          <w:rFonts w:ascii="Arial Narrow" w:eastAsia="Calibri" w:hAnsi="Arial Narrow"/>
          <w:sz w:val="16"/>
          <w:szCs w:val="16"/>
        </w:rPr>
        <w:footnoteRef/>
      </w:r>
      <w:r w:rsidRPr="00380A64">
        <w:rPr>
          <w:rFonts w:ascii="Arial Narrow" w:hAnsi="Arial Narrow" w:cs="Arial"/>
          <w:sz w:val="16"/>
          <w:szCs w:val="16"/>
        </w:rPr>
        <w:t xml:space="preserve"> </w:t>
      </w:r>
      <w:r w:rsidRPr="00380A64">
        <w:rPr>
          <w:rFonts w:ascii="Arial Narrow" w:hAnsi="Arial Narrow"/>
          <w:bCs/>
          <w:sz w:val="16"/>
          <w:szCs w:val="16"/>
        </w:rPr>
        <w:t xml:space="preserve">Por otro lado, es importante aclarar que </w:t>
      </w:r>
      <w:r w:rsidRPr="00380A64">
        <w:rPr>
          <w:rFonts w:ascii="Arial Narrow" w:hAnsi="Arial Narrow"/>
          <w:sz w:val="16"/>
          <w:szCs w:val="16"/>
        </w:rPr>
        <w:t>la ADRES adoptó medidas transitorias protectoras de la población colombiana, en respeto por la seguridad jurídica y el debido proceso de los usuarios, en consecuencia, mediante Resolución 2433 del 02 de abril de 2020 suspendió los términos en los procesos y trámites administrativos que adelantaba, en aras de garantizar el cumplimiento de los tiempos y asegurar las garantías en las actuaciones respecto de los ciudadanos y servidores públicos, términos que fueron reanudados mediante resolución 552 del 07 de mayo de 2021</w:t>
      </w:r>
      <w:r w:rsidRPr="00380A64">
        <w:rPr>
          <w:rFonts w:ascii="Arial Narrow" w:hAnsi="Arial Narrow" w:cs="Arial"/>
          <w:sz w:val="16"/>
          <w:szCs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57F34" w14:textId="37A98510" w:rsidR="00F100C3" w:rsidRDefault="00B84CA4" w:rsidP="00B84CA4">
    <w:pPr>
      <w:pStyle w:val="Encabezado"/>
      <w:rPr>
        <w:rFonts w:ascii="Arial" w:hAnsi="Arial" w:cs="Arial"/>
        <w:b/>
        <w:bCs/>
        <w:sz w:val="24"/>
      </w:rPr>
    </w:pPr>
    <w:r>
      <w:rPr>
        <w:rFonts w:ascii="Arial" w:hAnsi="Arial" w:cs="Arial"/>
        <w:b/>
        <w:bCs/>
        <w:noProof/>
        <w:sz w:val="24"/>
        <w:lang w:val="en-US"/>
        <w14:ligatures w14:val="standardContextual"/>
      </w:rPr>
      <w:drawing>
        <wp:anchor distT="0" distB="0" distL="114300" distR="114300" simplePos="0" relativeHeight="251657216" behindDoc="1" locked="0" layoutInCell="1" allowOverlap="1" wp14:anchorId="3FB5C413" wp14:editId="112F8C41">
          <wp:simplePos x="0" y="0"/>
          <wp:positionH relativeFrom="column">
            <wp:posOffset>-1066800</wp:posOffset>
          </wp:positionH>
          <wp:positionV relativeFrom="paragraph">
            <wp:posOffset>154305</wp:posOffset>
          </wp:positionV>
          <wp:extent cx="7753350" cy="12757150"/>
          <wp:effectExtent l="0" t="0" r="0" b="0"/>
          <wp:wrapNone/>
          <wp:docPr id="6" name="Imagen 6" descr="C:\Users\Ximena\AppData\Local\Microsoft\Windows\INetCache\Content.Word\FONDO PLANTILLA RESOLUCIÓ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Ximena\AppData\Local\Microsoft\Windows\INetCache\Content.Word\FONDO PLANTILLA RESOLUCIÓN.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53350" cy="12757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CDB5BE" w14:textId="096088DB" w:rsidR="00F100C3" w:rsidRDefault="00F100C3" w:rsidP="004E09DA">
    <w:pPr>
      <w:pStyle w:val="Encabezado"/>
      <w:jc w:val="center"/>
      <w:rPr>
        <w:rFonts w:ascii="Arial" w:hAnsi="Arial" w:cs="Arial"/>
        <w:b/>
        <w:bCs/>
        <w:sz w:val="24"/>
      </w:rPr>
    </w:pPr>
  </w:p>
  <w:p w14:paraId="40C241A5" w14:textId="77777777" w:rsidR="00F100C3" w:rsidRDefault="00F100C3" w:rsidP="004E09DA">
    <w:pPr>
      <w:pStyle w:val="Encabezado"/>
      <w:jc w:val="center"/>
      <w:rPr>
        <w:rFonts w:ascii="Arial" w:hAnsi="Arial" w:cs="Arial"/>
        <w:b/>
        <w:bCs/>
        <w:sz w:val="24"/>
      </w:rPr>
    </w:pPr>
  </w:p>
  <w:p w14:paraId="775D2816" w14:textId="77777777" w:rsidR="00530AF3" w:rsidRPr="00530AF3" w:rsidRDefault="00530AF3" w:rsidP="009A7E0A">
    <w:pPr>
      <w:pStyle w:val="Encabezado"/>
      <w:jc w:val="center"/>
      <w:rPr>
        <w:rFonts w:ascii="Arial" w:hAnsi="Arial" w:cs="Arial"/>
        <w:b/>
        <w:sz w:val="12"/>
        <w:szCs w:val="12"/>
      </w:rPr>
    </w:pPr>
  </w:p>
  <w:p w14:paraId="4BD7C954" w14:textId="77777777" w:rsidR="0027108C" w:rsidRDefault="0027108C" w:rsidP="009A7E0A">
    <w:pPr>
      <w:pStyle w:val="Encabezado"/>
      <w:jc w:val="center"/>
      <w:rPr>
        <w:rFonts w:ascii="Arial" w:hAnsi="Arial" w:cs="Arial"/>
        <w:b/>
      </w:rPr>
    </w:pPr>
  </w:p>
  <w:p w14:paraId="305386BD" w14:textId="77777777" w:rsidR="0027108C" w:rsidRDefault="0027108C" w:rsidP="009A7E0A">
    <w:pPr>
      <w:pStyle w:val="Encabezado"/>
      <w:jc w:val="center"/>
      <w:rPr>
        <w:rFonts w:ascii="Arial" w:hAnsi="Arial" w:cs="Arial"/>
        <w:b/>
      </w:rPr>
    </w:pPr>
  </w:p>
  <w:p w14:paraId="0F64D7BB" w14:textId="77777777" w:rsidR="0027108C" w:rsidRDefault="0027108C" w:rsidP="009A7E0A">
    <w:pPr>
      <w:pStyle w:val="Encabezado"/>
      <w:jc w:val="center"/>
      <w:rPr>
        <w:rFonts w:ascii="Arial" w:hAnsi="Arial" w:cs="Arial"/>
        <w:b/>
      </w:rPr>
    </w:pPr>
  </w:p>
  <w:p w14:paraId="2AB4D6F5" w14:textId="77777777" w:rsidR="0027108C" w:rsidRPr="0027108C" w:rsidRDefault="0027108C" w:rsidP="009A7E0A">
    <w:pPr>
      <w:pStyle w:val="Encabezado"/>
      <w:jc w:val="center"/>
      <w:rPr>
        <w:rFonts w:ascii="Verdana" w:hAnsi="Verdana" w:cs="Arial"/>
        <w:b/>
      </w:rPr>
    </w:pPr>
  </w:p>
  <w:p w14:paraId="49F2413A" w14:textId="77777777" w:rsidR="00B84CA4" w:rsidRDefault="00B84CA4" w:rsidP="001F31AA">
    <w:pPr>
      <w:pStyle w:val="Encabezado"/>
      <w:jc w:val="center"/>
      <w:rPr>
        <w:rFonts w:ascii="Arial Narrow" w:hAnsi="Arial Narrow" w:cs="Arial"/>
        <w:b/>
        <w:sz w:val="24"/>
        <w:szCs w:val="24"/>
      </w:rPr>
    </w:pPr>
  </w:p>
  <w:p w14:paraId="0D29A1E3" w14:textId="77777777" w:rsidR="00B84CA4" w:rsidRDefault="00B84CA4" w:rsidP="001F31AA">
    <w:pPr>
      <w:pStyle w:val="Encabezado"/>
      <w:jc w:val="center"/>
      <w:rPr>
        <w:rFonts w:ascii="Arial Narrow" w:hAnsi="Arial Narrow" w:cs="Arial"/>
        <w:b/>
        <w:sz w:val="24"/>
        <w:szCs w:val="24"/>
      </w:rPr>
    </w:pPr>
  </w:p>
  <w:p w14:paraId="76A74D6B" w14:textId="5C40AFB3" w:rsidR="009E113B" w:rsidRPr="00D73A42" w:rsidRDefault="009316C4" w:rsidP="00BF1B5A">
    <w:pPr>
      <w:pStyle w:val="Encabezado"/>
      <w:jc w:val="center"/>
      <w:rPr>
        <w:rStyle w:val="Nmerodepgina"/>
        <w:rFonts w:ascii="Arial Narrow" w:hAnsi="Arial Narrow" w:cs="Arial"/>
        <w:b/>
        <w:sz w:val="24"/>
        <w:szCs w:val="24"/>
        <w:lang w:val="es-CO"/>
      </w:rPr>
    </w:pPr>
    <w:r w:rsidRPr="004855E8">
      <w:rPr>
        <w:rFonts w:ascii="Arial Narrow" w:hAnsi="Arial Narrow" w:cs="Arial"/>
        <w:b/>
        <w:sz w:val="24"/>
        <w:szCs w:val="24"/>
      </w:rPr>
      <w:t>RESOLUCIÓN NÚMERO</w:t>
    </w:r>
    <w:r w:rsidR="000569DB" w:rsidRPr="002612B3">
      <w:rPr>
        <w:rFonts w:ascii="Arial Narrow" w:hAnsi="Arial Narrow" w:cs="Arial"/>
        <w:b/>
        <w:sz w:val="24"/>
        <w:szCs w:val="24"/>
      </w:rPr>
      <w:t xml:space="preserve"> </w:t>
    </w:r>
    <w:r w:rsidR="00BF1B5A" w:rsidRPr="00BF1B5A">
      <w:rPr>
        <w:rFonts w:ascii="Arial Narrow" w:hAnsi="Arial Narrow" w:cs="Arial"/>
        <w:b/>
        <w:sz w:val="24"/>
        <w:szCs w:val="24"/>
        <w:lang w:val="es-CO"/>
      </w:rPr>
      <w:t>0147854</w:t>
    </w:r>
    <w:r w:rsidR="00BF1B5A">
      <w:rPr>
        <w:rFonts w:ascii="Arial Narrow" w:hAnsi="Arial Narrow" w:cs="Arial"/>
        <w:b/>
        <w:sz w:val="24"/>
        <w:szCs w:val="24"/>
        <w:lang w:val="es-CO"/>
      </w:rPr>
      <w:t xml:space="preserve"> DEL</w:t>
    </w:r>
    <w:r w:rsidR="000C0CCB">
      <w:rPr>
        <w:rFonts w:ascii="Arial Narrow" w:hAnsi="Arial Narrow" w:cs="Arial"/>
        <w:b/>
        <w:sz w:val="24"/>
        <w:szCs w:val="24"/>
      </w:rPr>
      <w:t xml:space="preserve"> </w:t>
    </w:r>
    <w:r w:rsidR="009F2549">
      <w:rPr>
        <w:rFonts w:ascii="Arial Narrow" w:hAnsi="Arial Narrow" w:cs="Arial"/>
        <w:b/>
        <w:sz w:val="24"/>
        <w:szCs w:val="24"/>
      </w:rPr>
      <w:t>04</w:t>
    </w:r>
    <w:r w:rsidR="00C15A09">
      <w:rPr>
        <w:rFonts w:ascii="Arial Narrow" w:hAnsi="Arial Narrow" w:cs="Arial"/>
        <w:b/>
        <w:sz w:val="24"/>
        <w:szCs w:val="24"/>
      </w:rPr>
      <w:t xml:space="preserve"> DE </w:t>
    </w:r>
    <w:r w:rsidR="009F2549">
      <w:rPr>
        <w:rFonts w:ascii="Arial Narrow" w:hAnsi="Arial Narrow" w:cs="Arial"/>
        <w:b/>
        <w:sz w:val="24"/>
        <w:szCs w:val="24"/>
      </w:rPr>
      <w:t>NOVIEMBRE</w:t>
    </w:r>
    <w:r w:rsidR="00D57694">
      <w:rPr>
        <w:rFonts w:ascii="Arial Narrow" w:hAnsi="Arial Narrow" w:cs="Arial"/>
        <w:b/>
        <w:sz w:val="24"/>
        <w:szCs w:val="24"/>
      </w:rPr>
      <w:t xml:space="preserve"> DE 2025</w:t>
    </w:r>
    <w:r w:rsidRPr="004855E8">
      <w:rPr>
        <w:rFonts w:ascii="Arial Narrow" w:hAnsi="Arial Narrow" w:cs="Arial"/>
        <w:b/>
        <w:sz w:val="24"/>
        <w:szCs w:val="24"/>
      </w:rPr>
      <w:t xml:space="preserve">          </w:t>
    </w:r>
    <w:r w:rsidR="009E113B" w:rsidRPr="004855E8">
      <w:rPr>
        <w:rFonts w:ascii="Arial Narrow" w:hAnsi="Arial Narrow" w:cs="Arial"/>
        <w:b/>
        <w:sz w:val="24"/>
        <w:szCs w:val="24"/>
      </w:rPr>
      <w:t xml:space="preserve">HOJA No. </w:t>
    </w:r>
    <w:r w:rsidR="009E113B" w:rsidRPr="004855E8">
      <w:rPr>
        <w:rStyle w:val="Nmerodepgina"/>
        <w:rFonts w:ascii="Arial Narrow" w:hAnsi="Arial Narrow" w:cs="Arial"/>
        <w:b/>
        <w:sz w:val="24"/>
        <w:szCs w:val="24"/>
      </w:rPr>
      <w:fldChar w:fldCharType="begin"/>
    </w:r>
    <w:r w:rsidR="009E113B" w:rsidRPr="004855E8">
      <w:rPr>
        <w:rStyle w:val="Nmerodepgina"/>
        <w:rFonts w:ascii="Arial Narrow" w:hAnsi="Arial Narrow" w:cs="Arial"/>
        <w:b/>
        <w:sz w:val="24"/>
        <w:szCs w:val="24"/>
      </w:rPr>
      <w:instrText xml:space="preserve"> PAGE </w:instrText>
    </w:r>
    <w:r w:rsidR="009E113B" w:rsidRPr="004855E8">
      <w:rPr>
        <w:rStyle w:val="Nmerodepgina"/>
        <w:rFonts w:ascii="Arial Narrow" w:hAnsi="Arial Narrow" w:cs="Arial"/>
        <w:b/>
        <w:sz w:val="24"/>
        <w:szCs w:val="24"/>
      </w:rPr>
      <w:fldChar w:fldCharType="separate"/>
    </w:r>
    <w:r w:rsidR="00092B97" w:rsidRPr="004855E8">
      <w:rPr>
        <w:rStyle w:val="Nmerodepgina"/>
        <w:rFonts w:ascii="Arial Narrow" w:hAnsi="Arial Narrow" w:cs="Arial"/>
        <w:b/>
        <w:noProof/>
        <w:sz w:val="24"/>
        <w:szCs w:val="24"/>
      </w:rPr>
      <w:t>9</w:t>
    </w:r>
    <w:r w:rsidR="009E113B" w:rsidRPr="004855E8">
      <w:rPr>
        <w:rStyle w:val="Nmerodepgina"/>
        <w:rFonts w:ascii="Arial Narrow" w:hAnsi="Arial Narrow" w:cs="Arial"/>
        <w:b/>
        <w:sz w:val="24"/>
        <w:szCs w:val="24"/>
      </w:rPr>
      <w:fldChar w:fldCharType="end"/>
    </w:r>
    <w:r w:rsidR="009E113B" w:rsidRPr="004855E8">
      <w:rPr>
        <w:rStyle w:val="Nmerodepgina"/>
        <w:rFonts w:ascii="Arial Narrow" w:hAnsi="Arial Narrow" w:cs="Arial"/>
        <w:b/>
        <w:sz w:val="24"/>
        <w:szCs w:val="24"/>
      </w:rPr>
      <w:t xml:space="preserve"> de </w:t>
    </w:r>
    <w:r w:rsidR="009E113B" w:rsidRPr="004855E8">
      <w:rPr>
        <w:rStyle w:val="Nmerodepgina"/>
        <w:rFonts w:ascii="Arial Narrow" w:hAnsi="Arial Narrow" w:cs="Arial"/>
        <w:b/>
        <w:sz w:val="24"/>
        <w:szCs w:val="24"/>
      </w:rPr>
      <w:fldChar w:fldCharType="begin"/>
    </w:r>
    <w:r w:rsidR="009E113B" w:rsidRPr="004855E8">
      <w:rPr>
        <w:rStyle w:val="Nmerodepgina"/>
        <w:rFonts w:ascii="Arial Narrow" w:hAnsi="Arial Narrow" w:cs="Arial"/>
        <w:b/>
        <w:sz w:val="24"/>
        <w:szCs w:val="24"/>
      </w:rPr>
      <w:instrText xml:space="preserve"> NUMPAGES  </w:instrText>
    </w:r>
    <w:r w:rsidR="009E113B" w:rsidRPr="004855E8">
      <w:rPr>
        <w:rStyle w:val="Nmerodepgina"/>
        <w:rFonts w:ascii="Arial Narrow" w:hAnsi="Arial Narrow" w:cs="Arial"/>
        <w:b/>
        <w:sz w:val="24"/>
        <w:szCs w:val="24"/>
      </w:rPr>
      <w:fldChar w:fldCharType="separate"/>
    </w:r>
    <w:r w:rsidR="00092B97" w:rsidRPr="004855E8">
      <w:rPr>
        <w:rStyle w:val="Nmerodepgina"/>
        <w:rFonts w:ascii="Arial Narrow" w:hAnsi="Arial Narrow" w:cs="Arial"/>
        <w:b/>
        <w:noProof/>
        <w:sz w:val="24"/>
        <w:szCs w:val="24"/>
      </w:rPr>
      <w:t>9</w:t>
    </w:r>
    <w:r w:rsidR="009E113B" w:rsidRPr="004855E8">
      <w:rPr>
        <w:rStyle w:val="Nmerodepgina"/>
        <w:rFonts w:ascii="Arial Narrow" w:hAnsi="Arial Narrow" w:cs="Arial"/>
        <w:b/>
        <w:sz w:val="24"/>
        <w:szCs w:val="24"/>
      </w:rPr>
      <w:fldChar w:fldCharType="end"/>
    </w:r>
  </w:p>
  <w:p w14:paraId="0B51E89A" w14:textId="77777777" w:rsidR="009E113B" w:rsidRPr="004855E8" w:rsidRDefault="009E113B" w:rsidP="009A7E0A">
    <w:pPr>
      <w:pStyle w:val="Encabezado"/>
      <w:jc w:val="center"/>
      <w:rPr>
        <w:rStyle w:val="Nmerodepgina"/>
        <w:rFonts w:ascii="Arial Narrow" w:hAnsi="Arial Narrow" w:cs="Arial"/>
        <w:b/>
        <w:sz w:val="24"/>
        <w:szCs w:val="24"/>
      </w:rPr>
    </w:pPr>
  </w:p>
  <w:p w14:paraId="5E3A2F44" w14:textId="56D896DE" w:rsidR="00835D99" w:rsidRPr="001E7792" w:rsidRDefault="009E113B" w:rsidP="00835D99">
    <w:pPr>
      <w:pStyle w:val="Textoindependiente"/>
      <w:jc w:val="center"/>
      <w:rPr>
        <w:rFonts w:ascii="Arial Narrow" w:hAnsi="Arial Narrow"/>
        <w:i/>
        <w:sz w:val="23"/>
        <w:szCs w:val="23"/>
      </w:rPr>
    </w:pPr>
    <w:r w:rsidRPr="004855E8">
      <w:rPr>
        <w:rStyle w:val="Nmerodepgina"/>
        <w:rFonts w:ascii="Arial Narrow" w:hAnsi="Arial Narrow" w:cs="Arial"/>
        <w:bCs/>
        <w:sz w:val="24"/>
        <w:szCs w:val="24"/>
      </w:rPr>
      <w:t>Continuación de la Resolución:</w:t>
    </w:r>
    <w:r w:rsidRPr="0027108C">
      <w:rPr>
        <w:rStyle w:val="Nmerodepgina"/>
        <w:rFonts w:ascii="Verdana" w:hAnsi="Verdana" w:cs="Arial"/>
        <w:bCs/>
      </w:rPr>
      <w:t xml:space="preserve"> </w:t>
    </w:r>
    <w:r w:rsidR="00DD1491" w:rsidRPr="00334740">
      <w:rPr>
        <w:rFonts w:ascii="Arial Narrow" w:hAnsi="Arial Narrow" w:cs="Arial"/>
        <w:i/>
        <w:iCs/>
        <w:sz w:val="22"/>
        <w:szCs w:val="22"/>
        <w:lang w:val="es-CO"/>
      </w:rPr>
      <w:t xml:space="preserve">Por medio de la cual se resuelve recurso de reposición en contra de la Resolución </w:t>
    </w:r>
    <w:r w:rsidR="00DD1491" w:rsidRPr="00334740">
      <w:rPr>
        <w:rFonts w:ascii="Arial Narrow" w:hAnsi="Arial Narrow" w:cs="Arial"/>
        <w:i/>
        <w:iCs/>
        <w:sz w:val="22"/>
        <w:szCs w:val="22"/>
        <w:lang w:val="es-ES"/>
      </w:rPr>
      <w:t>00</w:t>
    </w:r>
    <w:r w:rsidR="00DD1491" w:rsidRPr="00DD1491">
      <w:rPr>
        <w:rFonts w:ascii="Arial Narrow" w:hAnsi="Arial Narrow" w:cs="Arial"/>
        <w:i/>
        <w:iCs/>
        <w:sz w:val="22"/>
        <w:szCs w:val="22"/>
        <w:lang w:val="es-ES"/>
      </w:rPr>
      <w:t>87791</w:t>
    </w:r>
    <w:r w:rsidR="00DD1491" w:rsidRPr="00334740">
      <w:rPr>
        <w:rFonts w:ascii="Arial Narrow" w:hAnsi="Arial Narrow" w:cs="Arial"/>
        <w:i/>
        <w:iCs/>
        <w:sz w:val="22"/>
        <w:szCs w:val="22"/>
        <w:lang w:val="es-CO"/>
      </w:rPr>
      <w:t xml:space="preserve"> </w:t>
    </w:r>
    <w:r w:rsidR="00DD1491">
      <w:rPr>
        <w:rFonts w:ascii="Arial Narrow" w:hAnsi="Arial Narrow" w:cs="Arial"/>
        <w:i/>
        <w:iCs/>
        <w:sz w:val="22"/>
        <w:szCs w:val="22"/>
        <w:lang w:val="es-CO"/>
      </w:rPr>
      <w:t>del</w:t>
    </w:r>
    <w:r w:rsidR="00DD1491" w:rsidRPr="00334740">
      <w:rPr>
        <w:rFonts w:ascii="Arial Narrow" w:hAnsi="Arial Narrow" w:cs="Arial"/>
        <w:i/>
        <w:iCs/>
        <w:sz w:val="22"/>
        <w:szCs w:val="22"/>
        <w:lang w:val="es-CO"/>
      </w:rPr>
      <w:t xml:space="preserve"> </w:t>
    </w:r>
    <w:r w:rsidR="00DD1491" w:rsidRPr="00DD1491">
      <w:rPr>
        <w:rFonts w:ascii="Arial Narrow" w:hAnsi="Arial Narrow" w:cs="Arial"/>
        <w:i/>
        <w:iCs/>
        <w:sz w:val="22"/>
        <w:szCs w:val="22"/>
        <w:lang w:val="es-ES"/>
      </w:rPr>
      <w:t>02 de septiembre de 2025</w:t>
    </w:r>
    <w:r w:rsidR="00DD1491">
      <w:rPr>
        <w:rFonts w:ascii="Arial Narrow" w:hAnsi="Arial Narrow" w:cs="Arial"/>
        <w:i/>
        <w:iCs/>
        <w:sz w:val="22"/>
        <w:szCs w:val="22"/>
        <w:lang w:val="es-ES"/>
      </w:rPr>
      <w:t xml:space="preserve"> </w:t>
    </w:r>
    <w:r w:rsidR="00DD1491" w:rsidRPr="00334740">
      <w:rPr>
        <w:rFonts w:ascii="Arial Narrow" w:hAnsi="Arial Narrow" w:cs="Arial"/>
        <w:i/>
        <w:iCs/>
        <w:sz w:val="22"/>
        <w:szCs w:val="22"/>
        <w:lang w:val="es-CO"/>
      </w:rPr>
      <w:t>que resolvió las excepciones</w:t>
    </w:r>
    <w:r w:rsidR="00835D99" w:rsidRPr="001E7792">
      <w:rPr>
        <w:rFonts w:ascii="Arial Narrow" w:hAnsi="Arial Narrow"/>
        <w:i/>
        <w:sz w:val="23"/>
        <w:szCs w:val="23"/>
      </w:rPr>
      <w:t>”</w:t>
    </w:r>
  </w:p>
  <w:p w14:paraId="3A6B71D6" w14:textId="7934372A" w:rsidR="00F100C3" w:rsidRPr="0027108C" w:rsidRDefault="00F100C3" w:rsidP="00A74E75">
    <w:pPr>
      <w:pStyle w:val="Textoindependiente"/>
      <w:jc w:val="center"/>
      <w:rPr>
        <w:rFonts w:ascii="Verdana" w:hAnsi="Verdana"/>
        <w:bCs/>
        <w:i/>
        <w:iCs/>
      </w:rPr>
    </w:pPr>
  </w:p>
  <w:p w14:paraId="26ABEBF5" w14:textId="77777777" w:rsidR="00530AF3" w:rsidRPr="008E6937" w:rsidRDefault="00530AF3" w:rsidP="004E234C">
    <w:pPr>
      <w:jc w:val="right"/>
      <w:rPr>
        <w:rFonts w:ascii="Arial" w:hAnsi="Arial" w:cs="Arial"/>
        <w:i/>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ABA7D" w14:textId="77777777" w:rsidR="009E113B" w:rsidRDefault="00000000">
    <w:pPr>
      <w:pStyle w:val="Encabezado"/>
      <w:rPr>
        <w:rFonts w:ascii="Arial" w:hAnsi="Arial" w:cs="Arial"/>
        <w:b/>
      </w:rPr>
    </w:pPr>
    <w:r>
      <w:rPr>
        <w:noProof/>
      </w:rPr>
      <w:pict w14:anchorId="359A50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85.05pt;margin-top:-34.5pt;width:610.5pt;height:1004.5pt;z-index:-251658240;mso-position-horizontal-relative:text;mso-position-vertical-relative:text;mso-width-relative:page;mso-height-relative:page">
          <v:imagedata r:id="rId1" o:title="FONDO PLANTILLA RESOLUCIÓN"/>
        </v:shape>
      </w:pict>
    </w:r>
  </w:p>
  <w:p w14:paraId="75114C43" w14:textId="77777777" w:rsidR="009E113B" w:rsidRDefault="009E113B">
    <w:pPr>
      <w:pStyle w:val="Encabezado"/>
      <w:rPr>
        <w:rFonts w:ascii="Arial" w:hAnsi="Arial" w:cs="Arial"/>
        <w:b/>
      </w:rPr>
    </w:pPr>
  </w:p>
  <w:p w14:paraId="33A7941C" w14:textId="77777777" w:rsidR="009E113B" w:rsidRDefault="009E113B">
    <w:pPr>
      <w:pStyle w:val="Encabezado"/>
      <w:rPr>
        <w:rFonts w:ascii="Arial" w:hAnsi="Arial" w:cs="Arial"/>
        <w:b/>
      </w:rPr>
    </w:pPr>
  </w:p>
  <w:p w14:paraId="3EE9D40F" w14:textId="77777777" w:rsidR="009E113B" w:rsidRDefault="009E113B">
    <w:pPr>
      <w:pStyle w:val="Encabezado"/>
      <w:rPr>
        <w:rFonts w:ascii="Arial" w:hAnsi="Arial" w:cs="Arial"/>
        <w:b/>
      </w:rPr>
    </w:pPr>
  </w:p>
  <w:p w14:paraId="2B790DC8" w14:textId="77777777" w:rsidR="009E113B" w:rsidRPr="009E113B" w:rsidRDefault="009E113B">
    <w:pPr>
      <w:pStyle w:val="Encabezado"/>
      <w:rPr>
        <w:rFonts w:ascii="Arial" w:hAnsi="Arial" w:cs="Arial"/>
        <w: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DD25C7D"/>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DAF4B2C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1">
    <w:nsid w:val="01B1032B"/>
    <w:multiLevelType w:val="multilevel"/>
    <w:tmpl w:val="4BCC22DC"/>
    <w:lvl w:ilvl="0">
      <w:start w:val="1"/>
      <w:numFmt w:val="decimal"/>
      <w:lvlText w:val="%1"/>
      <w:lvlJc w:val="left"/>
      <w:pPr>
        <w:ind w:left="360" w:hanging="360"/>
      </w:pPr>
      <w:rPr>
        <w:rFonts w:eastAsia="Arial" w:hint="default"/>
        <w:b/>
        <w:color w:val="auto"/>
      </w:rPr>
    </w:lvl>
    <w:lvl w:ilvl="1">
      <w:start w:val="1"/>
      <w:numFmt w:val="decimal"/>
      <w:lvlText w:val="%1.%2"/>
      <w:lvlJc w:val="left"/>
      <w:pPr>
        <w:ind w:left="360" w:hanging="360"/>
      </w:pPr>
      <w:rPr>
        <w:rFonts w:eastAsia="Arial" w:hint="default"/>
        <w:b/>
        <w:color w:val="auto"/>
      </w:rPr>
    </w:lvl>
    <w:lvl w:ilvl="2">
      <w:start w:val="1"/>
      <w:numFmt w:val="decimal"/>
      <w:lvlText w:val="%1.%2.%3"/>
      <w:lvlJc w:val="left"/>
      <w:pPr>
        <w:ind w:left="720" w:hanging="720"/>
      </w:pPr>
      <w:rPr>
        <w:rFonts w:eastAsia="Arial" w:hint="default"/>
        <w:b/>
        <w:color w:val="auto"/>
      </w:rPr>
    </w:lvl>
    <w:lvl w:ilvl="3">
      <w:start w:val="1"/>
      <w:numFmt w:val="decimal"/>
      <w:lvlText w:val="%1.%2.%3.%4"/>
      <w:lvlJc w:val="left"/>
      <w:pPr>
        <w:ind w:left="720" w:hanging="720"/>
      </w:pPr>
      <w:rPr>
        <w:rFonts w:eastAsia="Arial" w:hint="default"/>
        <w:b/>
        <w:color w:val="auto"/>
      </w:rPr>
    </w:lvl>
    <w:lvl w:ilvl="4">
      <w:start w:val="1"/>
      <w:numFmt w:val="decimal"/>
      <w:lvlText w:val="%1.%2.%3.%4.%5"/>
      <w:lvlJc w:val="left"/>
      <w:pPr>
        <w:ind w:left="1080" w:hanging="1080"/>
      </w:pPr>
      <w:rPr>
        <w:rFonts w:eastAsia="Arial" w:hint="default"/>
        <w:b/>
        <w:color w:val="auto"/>
      </w:rPr>
    </w:lvl>
    <w:lvl w:ilvl="5">
      <w:start w:val="1"/>
      <w:numFmt w:val="decimal"/>
      <w:lvlText w:val="%1.%2.%3.%4.%5.%6"/>
      <w:lvlJc w:val="left"/>
      <w:pPr>
        <w:ind w:left="1080" w:hanging="1080"/>
      </w:pPr>
      <w:rPr>
        <w:rFonts w:eastAsia="Arial" w:hint="default"/>
        <w:b/>
        <w:color w:val="auto"/>
      </w:rPr>
    </w:lvl>
    <w:lvl w:ilvl="6">
      <w:start w:val="1"/>
      <w:numFmt w:val="decimal"/>
      <w:lvlText w:val="%1.%2.%3.%4.%5.%6.%7"/>
      <w:lvlJc w:val="left"/>
      <w:pPr>
        <w:ind w:left="1440" w:hanging="1440"/>
      </w:pPr>
      <w:rPr>
        <w:rFonts w:eastAsia="Arial" w:hint="default"/>
        <w:b/>
        <w:color w:val="auto"/>
      </w:rPr>
    </w:lvl>
    <w:lvl w:ilvl="7">
      <w:start w:val="1"/>
      <w:numFmt w:val="decimal"/>
      <w:lvlText w:val="%1.%2.%3.%4.%5.%6.%7.%8"/>
      <w:lvlJc w:val="left"/>
      <w:pPr>
        <w:ind w:left="1440" w:hanging="1440"/>
      </w:pPr>
      <w:rPr>
        <w:rFonts w:eastAsia="Arial" w:hint="default"/>
        <w:b/>
        <w:color w:val="auto"/>
      </w:rPr>
    </w:lvl>
    <w:lvl w:ilvl="8">
      <w:start w:val="1"/>
      <w:numFmt w:val="decimal"/>
      <w:lvlText w:val="%1.%2.%3.%4.%5.%6.%7.%8.%9"/>
      <w:lvlJc w:val="left"/>
      <w:pPr>
        <w:ind w:left="1440" w:hanging="1440"/>
      </w:pPr>
      <w:rPr>
        <w:rFonts w:eastAsia="Arial" w:hint="default"/>
        <w:b/>
        <w:color w:val="auto"/>
      </w:rPr>
    </w:lvl>
  </w:abstractNum>
  <w:abstractNum w:abstractNumId="3" w15:restartNumberingAfterBreak="0">
    <w:nsid w:val="036C78CD"/>
    <w:multiLevelType w:val="hybridMultilevel"/>
    <w:tmpl w:val="8174B254"/>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048AC410"/>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AB50192"/>
    <w:multiLevelType w:val="multilevel"/>
    <w:tmpl w:val="B27480C6"/>
    <w:lvl w:ilvl="0">
      <w:start w:val="1"/>
      <w:numFmt w:val="decimal"/>
      <w:lvlText w:val="%1."/>
      <w:lvlJc w:val="left"/>
      <w:pPr>
        <w:ind w:left="720" w:hanging="360"/>
      </w:pPr>
      <w:rPr>
        <w:rFonts w:hint="default"/>
        <w:b/>
        <w:bCs/>
      </w:rPr>
    </w:lvl>
    <w:lvl w:ilvl="1">
      <w:start w:val="1"/>
      <w:numFmt w:val="decimal"/>
      <w:isLgl/>
      <w:lvlText w:val="%1.%2."/>
      <w:lvlJc w:val="left"/>
      <w:pPr>
        <w:ind w:left="1080" w:hanging="720"/>
      </w:pPr>
      <w:rPr>
        <w:rFonts w:hint="default"/>
        <w:b w:val="0"/>
        <w:bCs/>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18667AD"/>
    <w:multiLevelType w:val="hybridMultilevel"/>
    <w:tmpl w:val="D3A84CD0"/>
    <w:lvl w:ilvl="0" w:tplc="C4FA3500">
      <w:start w:val="1"/>
      <w:numFmt w:val="decimal"/>
      <w:lvlText w:val="%1."/>
      <w:lvlJc w:val="left"/>
      <w:pPr>
        <w:ind w:left="1440" w:hanging="360"/>
      </w:pPr>
      <w:rPr>
        <w:rFonts w:hint="default"/>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7" w15:restartNumberingAfterBreak="0">
    <w:nsid w:val="125B7639"/>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17815D37"/>
    <w:multiLevelType w:val="hybridMultilevel"/>
    <w:tmpl w:val="0CF2137E"/>
    <w:lvl w:ilvl="0" w:tplc="6A98BE9C">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7E14704"/>
    <w:multiLevelType w:val="hybridMultilevel"/>
    <w:tmpl w:val="4B64B7C2"/>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0" w15:restartNumberingAfterBreak="0">
    <w:nsid w:val="1B170684"/>
    <w:multiLevelType w:val="multilevel"/>
    <w:tmpl w:val="66B23110"/>
    <w:lvl w:ilvl="0">
      <w:numFmt w:val="bullet"/>
      <w:lvlText w:val=""/>
      <w:lvlJc w:val="left"/>
      <w:pPr>
        <w:ind w:left="840" w:hanging="360"/>
      </w:pPr>
      <w:rPr>
        <w:rFonts w:ascii="Symbol" w:hAnsi="Symbol"/>
      </w:rPr>
    </w:lvl>
    <w:lvl w:ilvl="1">
      <w:numFmt w:val="bullet"/>
      <w:lvlText w:val="o"/>
      <w:lvlJc w:val="left"/>
      <w:pPr>
        <w:ind w:left="1560" w:hanging="360"/>
      </w:pPr>
      <w:rPr>
        <w:rFonts w:ascii="Courier New" w:hAnsi="Courier New" w:cs="Courier New"/>
      </w:rPr>
    </w:lvl>
    <w:lvl w:ilvl="2">
      <w:numFmt w:val="bullet"/>
      <w:lvlText w:val=""/>
      <w:lvlJc w:val="left"/>
      <w:pPr>
        <w:ind w:left="2280" w:hanging="360"/>
      </w:pPr>
      <w:rPr>
        <w:rFonts w:ascii="Wingdings" w:hAnsi="Wingdings"/>
      </w:rPr>
    </w:lvl>
    <w:lvl w:ilvl="3">
      <w:numFmt w:val="bullet"/>
      <w:lvlText w:val=""/>
      <w:lvlJc w:val="left"/>
      <w:pPr>
        <w:ind w:left="3000" w:hanging="360"/>
      </w:pPr>
      <w:rPr>
        <w:rFonts w:ascii="Symbol" w:hAnsi="Symbol"/>
      </w:rPr>
    </w:lvl>
    <w:lvl w:ilvl="4">
      <w:numFmt w:val="bullet"/>
      <w:lvlText w:val="o"/>
      <w:lvlJc w:val="left"/>
      <w:pPr>
        <w:ind w:left="3720" w:hanging="360"/>
      </w:pPr>
      <w:rPr>
        <w:rFonts w:ascii="Courier New" w:hAnsi="Courier New" w:cs="Courier New"/>
      </w:rPr>
    </w:lvl>
    <w:lvl w:ilvl="5">
      <w:numFmt w:val="bullet"/>
      <w:lvlText w:val=""/>
      <w:lvlJc w:val="left"/>
      <w:pPr>
        <w:ind w:left="4440" w:hanging="360"/>
      </w:pPr>
      <w:rPr>
        <w:rFonts w:ascii="Wingdings" w:hAnsi="Wingdings"/>
      </w:rPr>
    </w:lvl>
    <w:lvl w:ilvl="6">
      <w:numFmt w:val="bullet"/>
      <w:lvlText w:val=""/>
      <w:lvlJc w:val="left"/>
      <w:pPr>
        <w:ind w:left="5160" w:hanging="360"/>
      </w:pPr>
      <w:rPr>
        <w:rFonts w:ascii="Symbol" w:hAnsi="Symbol"/>
      </w:rPr>
    </w:lvl>
    <w:lvl w:ilvl="7">
      <w:numFmt w:val="bullet"/>
      <w:lvlText w:val="o"/>
      <w:lvlJc w:val="left"/>
      <w:pPr>
        <w:ind w:left="5880" w:hanging="360"/>
      </w:pPr>
      <w:rPr>
        <w:rFonts w:ascii="Courier New" w:hAnsi="Courier New" w:cs="Courier New"/>
      </w:rPr>
    </w:lvl>
    <w:lvl w:ilvl="8">
      <w:numFmt w:val="bullet"/>
      <w:lvlText w:val=""/>
      <w:lvlJc w:val="left"/>
      <w:pPr>
        <w:ind w:left="6600" w:hanging="360"/>
      </w:pPr>
      <w:rPr>
        <w:rFonts w:ascii="Wingdings" w:hAnsi="Wingdings"/>
      </w:rPr>
    </w:lvl>
  </w:abstractNum>
  <w:abstractNum w:abstractNumId="11" w15:restartNumberingAfterBreak="0">
    <w:nsid w:val="23B5201A"/>
    <w:multiLevelType w:val="multilevel"/>
    <w:tmpl w:val="90AC8232"/>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92708C0"/>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9AE3A1A"/>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B28493D"/>
    <w:multiLevelType w:val="hybridMultilevel"/>
    <w:tmpl w:val="E6F87B7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1">
    <w:nsid w:val="2F2607C7"/>
    <w:multiLevelType w:val="multilevel"/>
    <w:tmpl w:val="3544F646"/>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720" w:hanging="72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080" w:hanging="108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6" w15:restartNumberingAfterBreak="0">
    <w:nsid w:val="2F9F20A7"/>
    <w:multiLevelType w:val="multilevel"/>
    <w:tmpl w:val="E9D2BC8A"/>
    <w:lvl w:ilvl="0">
      <w:start w:val="1"/>
      <w:numFmt w:val="bullet"/>
      <w:lvlText w:val=""/>
      <w:lvlJc w:val="left"/>
      <w:pPr>
        <w:ind w:left="720" w:hanging="360"/>
      </w:pPr>
      <w:rPr>
        <w:rFonts w:ascii="Wingdings" w:hAnsi="Wingdings"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7" w15:restartNumberingAfterBreak="1">
    <w:nsid w:val="30242431"/>
    <w:multiLevelType w:val="hybridMultilevel"/>
    <w:tmpl w:val="D9CCEDA8"/>
    <w:lvl w:ilvl="0" w:tplc="DA08253A">
      <w:start w:val="1"/>
      <w:numFmt w:val="decimal"/>
      <w:lvlText w:val="%1."/>
      <w:lvlJc w:val="left"/>
      <w:pPr>
        <w:ind w:left="720" w:hanging="360"/>
      </w:pPr>
      <w:rPr>
        <w:rFonts w:ascii="Arial" w:hAnsi="Arial" w:cs="Arial" w:hint="default"/>
        <w:color w:val="auto"/>
        <w:sz w:val="20"/>
        <w:szCs w:val="2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35745505"/>
    <w:multiLevelType w:val="hybridMultilevel"/>
    <w:tmpl w:val="C04A645C"/>
    <w:lvl w:ilvl="0" w:tplc="900815E0">
      <w:start w:val="1"/>
      <w:numFmt w:val="decimal"/>
      <w:lvlText w:val="%1."/>
      <w:lvlJc w:val="left"/>
      <w:pPr>
        <w:ind w:left="1425" w:hanging="705"/>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9" w15:restartNumberingAfterBreak="0">
    <w:nsid w:val="38BC3FDC"/>
    <w:multiLevelType w:val="hybridMultilevel"/>
    <w:tmpl w:val="2DE882BC"/>
    <w:lvl w:ilvl="0" w:tplc="EC0040A4">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4A4E5BF0"/>
    <w:multiLevelType w:val="hybridMultilevel"/>
    <w:tmpl w:val="E41A46AA"/>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4E055618"/>
    <w:multiLevelType w:val="multilevel"/>
    <w:tmpl w:val="240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2" w15:restartNumberingAfterBreak="0">
    <w:nsid w:val="58574911"/>
    <w:multiLevelType w:val="hybridMultilevel"/>
    <w:tmpl w:val="C7A23CA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3" w15:restartNumberingAfterBreak="0">
    <w:nsid w:val="5A1D5C0C"/>
    <w:multiLevelType w:val="multilevel"/>
    <w:tmpl w:val="9982C03E"/>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5AEE2B7A"/>
    <w:multiLevelType w:val="multilevel"/>
    <w:tmpl w:val="280CCB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CB5493E"/>
    <w:multiLevelType w:val="multilevel"/>
    <w:tmpl w:val="240A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043A08C"/>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15:restartNumberingAfterBreak="0">
    <w:nsid w:val="6AA21679"/>
    <w:multiLevelType w:val="hybridMultilevel"/>
    <w:tmpl w:val="A726EA6C"/>
    <w:lvl w:ilvl="0" w:tplc="64AE05A4">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6E8649EE"/>
    <w:multiLevelType w:val="hybridMultilevel"/>
    <w:tmpl w:val="ED5A55FE"/>
    <w:lvl w:ilvl="0" w:tplc="0C0A000F">
      <w:start w:val="1"/>
      <w:numFmt w:val="decimal"/>
      <w:lvlText w:val="%1."/>
      <w:lvlJc w:val="left"/>
      <w:pPr>
        <w:tabs>
          <w:tab w:val="num" w:pos="644"/>
        </w:tabs>
        <w:ind w:left="644" w:hanging="360"/>
      </w:pPr>
      <w:rPr>
        <w:rFonts w:cs="Times New Roman"/>
      </w:r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29" w15:restartNumberingAfterBreak="0">
    <w:nsid w:val="74D14FDD"/>
    <w:multiLevelType w:val="hybridMultilevel"/>
    <w:tmpl w:val="729A1BE6"/>
    <w:lvl w:ilvl="0" w:tplc="900815E0">
      <w:start w:val="1"/>
      <w:numFmt w:val="decimal"/>
      <w:lvlText w:val="%1."/>
      <w:lvlJc w:val="left"/>
      <w:pPr>
        <w:ind w:left="1065" w:hanging="705"/>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775967E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BA95D80"/>
    <w:multiLevelType w:val="hybridMultilevel"/>
    <w:tmpl w:val="0038BC6C"/>
    <w:lvl w:ilvl="0" w:tplc="B5D67E84">
      <w:start w:val="1"/>
      <w:numFmt w:val="decimal"/>
      <w:lvlText w:val="%1."/>
      <w:lvlJc w:val="left"/>
      <w:pPr>
        <w:ind w:left="720" w:hanging="360"/>
      </w:pPr>
      <w:rPr>
        <w:rFonts w:cs="Aria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584077307">
    <w:abstractNumId w:val="2"/>
  </w:num>
  <w:num w:numId="2" w16cid:durableId="579681367">
    <w:abstractNumId w:val="15"/>
  </w:num>
  <w:num w:numId="3" w16cid:durableId="1341547962">
    <w:abstractNumId w:val="17"/>
  </w:num>
  <w:num w:numId="4" w16cid:durableId="1331831038">
    <w:abstractNumId w:val="27"/>
  </w:num>
  <w:num w:numId="5" w16cid:durableId="1228150466">
    <w:abstractNumId w:val="24"/>
  </w:num>
  <w:num w:numId="6" w16cid:durableId="1685017190">
    <w:abstractNumId w:val="26"/>
  </w:num>
  <w:num w:numId="7" w16cid:durableId="1180000027">
    <w:abstractNumId w:val="7"/>
  </w:num>
  <w:num w:numId="8" w16cid:durableId="329214988">
    <w:abstractNumId w:val="0"/>
  </w:num>
  <w:num w:numId="9" w16cid:durableId="2125730930">
    <w:abstractNumId w:val="1"/>
  </w:num>
  <w:num w:numId="10" w16cid:durableId="821888504">
    <w:abstractNumId w:val="4"/>
  </w:num>
  <w:num w:numId="11" w16cid:durableId="775104819">
    <w:abstractNumId w:val="23"/>
  </w:num>
  <w:num w:numId="12" w16cid:durableId="711267943">
    <w:abstractNumId w:val="11"/>
  </w:num>
  <w:num w:numId="13" w16cid:durableId="2134522769">
    <w:abstractNumId w:val="13"/>
  </w:num>
  <w:num w:numId="14" w16cid:durableId="701638023">
    <w:abstractNumId w:val="20"/>
  </w:num>
  <w:num w:numId="15" w16cid:durableId="1506633938">
    <w:abstractNumId w:val="9"/>
  </w:num>
  <w:num w:numId="16" w16cid:durableId="1494952757">
    <w:abstractNumId w:val="14"/>
  </w:num>
  <w:num w:numId="17" w16cid:durableId="1218973146">
    <w:abstractNumId w:val="29"/>
  </w:num>
  <w:num w:numId="18" w16cid:durableId="479348047">
    <w:abstractNumId w:val="18"/>
  </w:num>
  <w:num w:numId="19" w16cid:durableId="787891428">
    <w:abstractNumId w:val="25"/>
  </w:num>
  <w:num w:numId="20" w16cid:durableId="30764931">
    <w:abstractNumId w:val="30"/>
  </w:num>
  <w:num w:numId="21" w16cid:durableId="2056922810">
    <w:abstractNumId w:val="12"/>
  </w:num>
  <w:num w:numId="22" w16cid:durableId="868763249">
    <w:abstractNumId w:val="3"/>
  </w:num>
  <w:num w:numId="23" w16cid:durableId="289477523">
    <w:abstractNumId w:val="31"/>
  </w:num>
  <w:num w:numId="24" w16cid:durableId="15350520">
    <w:abstractNumId w:val="8"/>
  </w:num>
  <w:num w:numId="25" w16cid:durableId="103508079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935611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47854178">
    <w:abstractNumId w:val="19"/>
  </w:num>
  <w:num w:numId="28" w16cid:durableId="2110537379">
    <w:abstractNumId w:val="5"/>
  </w:num>
  <w:num w:numId="29" w16cid:durableId="2109308908">
    <w:abstractNumId w:val="6"/>
  </w:num>
  <w:num w:numId="30" w16cid:durableId="1524661961">
    <w:abstractNumId w:val="21"/>
  </w:num>
  <w:num w:numId="31" w16cid:durableId="254673068">
    <w:abstractNumId w:val="16"/>
  </w:num>
  <w:num w:numId="32" w16cid:durableId="181541374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4E36"/>
    <w:rsid w:val="000005BE"/>
    <w:rsid w:val="000010D8"/>
    <w:rsid w:val="000057A7"/>
    <w:rsid w:val="00010A98"/>
    <w:rsid w:val="00014CA7"/>
    <w:rsid w:val="00015329"/>
    <w:rsid w:val="00020AC2"/>
    <w:rsid w:val="000211AC"/>
    <w:rsid w:val="00023B11"/>
    <w:rsid w:val="00024BA8"/>
    <w:rsid w:val="0002661E"/>
    <w:rsid w:val="00026CAC"/>
    <w:rsid w:val="00031378"/>
    <w:rsid w:val="000341A8"/>
    <w:rsid w:val="000346A4"/>
    <w:rsid w:val="00041264"/>
    <w:rsid w:val="000428C6"/>
    <w:rsid w:val="00045805"/>
    <w:rsid w:val="00045F3B"/>
    <w:rsid w:val="000460DC"/>
    <w:rsid w:val="00052A43"/>
    <w:rsid w:val="000569DB"/>
    <w:rsid w:val="000571F2"/>
    <w:rsid w:val="00062A31"/>
    <w:rsid w:val="00063254"/>
    <w:rsid w:val="0006555F"/>
    <w:rsid w:val="00070807"/>
    <w:rsid w:val="00072634"/>
    <w:rsid w:val="00082095"/>
    <w:rsid w:val="00090182"/>
    <w:rsid w:val="00092B97"/>
    <w:rsid w:val="000937D9"/>
    <w:rsid w:val="00093D71"/>
    <w:rsid w:val="00093FD8"/>
    <w:rsid w:val="000A1584"/>
    <w:rsid w:val="000A3B33"/>
    <w:rsid w:val="000A5025"/>
    <w:rsid w:val="000B495A"/>
    <w:rsid w:val="000C0CCB"/>
    <w:rsid w:val="000C1BC3"/>
    <w:rsid w:val="000C750C"/>
    <w:rsid w:val="000D14F1"/>
    <w:rsid w:val="000D43A2"/>
    <w:rsid w:val="000E26A0"/>
    <w:rsid w:val="000E51B6"/>
    <w:rsid w:val="000E6AD0"/>
    <w:rsid w:val="000E7C18"/>
    <w:rsid w:val="000F602D"/>
    <w:rsid w:val="000F688B"/>
    <w:rsid w:val="001017A8"/>
    <w:rsid w:val="00104435"/>
    <w:rsid w:val="00104C6C"/>
    <w:rsid w:val="00105DDE"/>
    <w:rsid w:val="001108E9"/>
    <w:rsid w:val="00121C46"/>
    <w:rsid w:val="00127864"/>
    <w:rsid w:val="00127A4D"/>
    <w:rsid w:val="00133120"/>
    <w:rsid w:val="001363A4"/>
    <w:rsid w:val="00143151"/>
    <w:rsid w:val="00145B4D"/>
    <w:rsid w:val="00146521"/>
    <w:rsid w:val="00151507"/>
    <w:rsid w:val="00154BCB"/>
    <w:rsid w:val="0015539B"/>
    <w:rsid w:val="00155B8D"/>
    <w:rsid w:val="001574C1"/>
    <w:rsid w:val="0017202E"/>
    <w:rsid w:val="00173338"/>
    <w:rsid w:val="00176536"/>
    <w:rsid w:val="001810B6"/>
    <w:rsid w:val="001847B8"/>
    <w:rsid w:val="00187041"/>
    <w:rsid w:val="00192685"/>
    <w:rsid w:val="001936CF"/>
    <w:rsid w:val="0019489E"/>
    <w:rsid w:val="001A1A78"/>
    <w:rsid w:val="001A29A1"/>
    <w:rsid w:val="001A5140"/>
    <w:rsid w:val="001B1CFB"/>
    <w:rsid w:val="001B4AED"/>
    <w:rsid w:val="001C640C"/>
    <w:rsid w:val="001D4B44"/>
    <w:rsid w:val="001E07AF"/>
    <w:rsid w:val="001E26C9"/>
    <w:rsid w:val="001E7792"/>
    <w:rsid w:val="001F31AA"/>
    <w:rsid w:val="00201709"/>
    <w:rsid w:val="00210A11"/>
    <w:rsid w:val="00210A9C"/>
    <w:rsid w:val="0022225B"/>
    <w:rsid w:val="002252EA"/>
    <w:rsid w:val="00225386"/>
    <w:rsid w:val="00227BE2"/>
    <w:rsid w:val="00230B13"/>
    <w:rsid w:val="002311EB"/>
    <w:rsid w:val="00232A3F"/>
    <w:rsid w:val="002374D4"/>
    <w:rsid w:val="00240360"/>
    <w:rsid w:val="002442F0"/>
    <w:rsid w:val="002444AB"/>
    <w:rsid w:val="0024793D"/>
    <w:rsid w:val="002501BA"/>
    <w:rsid w:val="002515D5"/>
    <w:rsid w:val="00252BE7"/>
    <w:rsid w:val="002612B3"/>
    <w:rsid w:val="00262698"/>
    <w:rsid w:val="00264644"/>
    <w:rsid w:val="0027108C"/>
    <w:rsid w:val="0027147C"/>
    <w:rsid w:val="002716E8"/>
    <w:rsid w:val="00274107"/>
    <w:rsid w:val="002741DE"/>
    <w:rsid w:val="00280A6A"/>
    <w:rsid w:val="002810A7"/>
    <w:rsid w:val="00282B1A"/>
    <w:rsid w:val="00285DDE"/>
    <w:rsid w:val="00287EED"/>
    <w:rsid w:val="002908E7"/>
    <w:rsid w:val="00290FE8"/>
    <w:rsid w:val="002A182A"/>
    <w:rsid w:val="002A3EF0"/>
    <w:rsid w:val="002A50D3"/>
    <w:rsid w:val="002B121E"/>
    <w:rsid w:val="002B1DD6"/>
    <w:rsid w:val="002B7475"/>
    <w:rsid w:val="002B7D5E"/>
    <w:rsid w:val="002C0D0F"/>
    <w:rsid w:val="002C1C56"/>
    <w:rsid w:val="002C2914"/>
    <w:rsid w:val="002C3164"/>
    <w:rsid w:val="002C456B"/>
    <w:rsid w:val="002C4A43"/>
    <w:rsid w:val="002C4BC4"/>
    <w:rsid w:val="002C53C8"/>
    <w:rsid w:val="002C7528"/>
    <w:rsid w:val="002C7777"/>
    <w:rsid w:val="002D146A"/>
    <w:rsid w:val="002D237F"/>
    <w:rsid w:val="002D7475"/>
    <w:rsid w:val="002E0F4B"/>
    <w:rsid w:val="002E6976"/>
    <w:rsid w:val="002F0C71"/>
    <w:rsid w:val="002F4650"/>
    <w:rsid w:val="002F5D87"/>
    <w:rsid w:val="00301CB4"/>
    <w:rsid w:val="003069A7"/>
    <w:rsid w:val="00313899"/>
    <w:rsid w:val="003166B6"/>
    <w:rsid w:val="0031688B"/>
    <w:rsid w:val="00321043"/>
    <w:rsid w:val="003224FE"/>
    <w:rsid w:val="00322B45"/>
    <w:rsid w:val="0032486C"/>
    <w:rsid w:val="00333DD3"/>
    <w:rsid w:val="00333E6C"/>
    <w:rsid w:val="00333FAE"/>
    <w:rsid w:val="00334740"/>
    <w:rsid w:val="00342EA1"/>
    <w:rsid w:val="00346771"/>
    <w:rsid w:val="003518B4"/>
    <w:rsid w:val="003565BC"/>
    <w:rsid w:val="003604D8"/>
    <w:rsid w:val="00365A57"/>
    <w:rsid w:val="003746E2"/>
    <w:rsid w:val="00376DAB"/>
    <w:rsid w:val="0037700B"/>
    <w:rsid w:val="00395DCF"/>
    <w:rsid w:val="00395E3B"/>
    <w:rsid w:val="00397038"/>
    <w:rsid w:val="003B0449"/>
    <w:rsid w:val="003B153F"/>
    <w:rsid w:val="003B4A72"/>
    <w:rsid w:val="003B4DCB"/>
    <w:rsid w:val="003B53DA"/>
    <w:rsid w:val="003B6BE9"/>
    <w:rsid w:val="003C0D1C"/>
    <w:rsid w:val="003C10BD"/>
    <w:rsid w:val="003C2A9B"/>
    <w:rsid w:val="003C2B16"/>
    <w:rsid w:val="003D18B6"/>
    <w:rsid w:val="003D5C6B"/>
    <w:rsid w:val="003E0B8F"/>
    <w:rsid w:val="003E0F28"/>
    <w:rsid w:val="003F4651"/>
    <w:rsid w:val="003F4AD0"/>
    <w:rsid w:val="003F605E"/>
    <w:rsid w:val="004000BA"/>
    <w:rsid w:val="00400D93"/>
    <w:rsid w:val="00401014"/>
    <w:rsid w:val="0040191D"/>
    <w:rsid w:val="00405053"/>
    <w:rsid w:val="00407E53"/>
    <w:rsid w:val="00412440"/>
    <w:rsid w:val="00412704"/>
    <w:rsid w:val="004128AD"/>
    <w:rsid w:val="00412E60"/>
    <w:rsid w:val="004153B2"/>
    <w:rsid w:val="00425FCC"/>
    <w:rsid w:val="00433D5D"/>
    <w:rsid w:val="004356A1"/>
    <w:rsid w:val="00435AF0"/>
    <w:rsid w:val="00442ED1"/>
    <w:rsid w:val="00453FBC"/>
    <w:rsid w:val="00470671"/>
    <w:rsid w:val="00474973"/>
    <w:rsid w:val="0047561D"/>
    <w:rsid w:val="0047642C"/>
    <w:rsid w:val="004813C3"/>
    <w:rsid w:val="0048298F"/>
    <w:rsid w:val="004855E8"/>
    <w:rsid w:val="004901E0"/>
    <w:rsid w:val="00491B25"/>
    <w:rsid w:val="00495AAB"/>
    <w:rsid w:val="004A75A3"/>
    <w:rsid w:val="004B6303"/>
    <w:rsid w:val="004C36BB"/>
    <w:rsid w:val="004C4CE7"/>
    <w:rsid w:val="004D08D0"/>
    <w:rsid w:val="004D140B"/>
    <w:rsid w:val="004E023B"/>
    <w:rsid w:val="004E234C"/>
    <w:rsid w:val="004E5E58"/>
    <w:rsid w:val="004F4E36"/>
    <w:rsid w:val="00504CC1"/>
    <w:rsid w:val="0050665B"/>
    <w:rsid w:val="005066C5"/>
    <w:rsid w:val="00507F9B"/>
    <w:rsid w:val="00511CCC"/>
    <w:rsid w:val="00514E9B"/>
    <w:rsid w:val="00521456"/>
    <w:rsid w:val="00524877"/>
    <w:rsid w:val="00524EA5"/>
    <w:rsid w:val="00530AF3"/>
    <w:rsid w:val="00530ED2"/>
    <w:rsid w:val="00542686"/>
    <w:rsid w:val="005462F9"/>
    <w:rsid w:val="00546DEE"/>
    <w:rsid w:val="00552A76"/>
    <w:rsid w:val="0055469E"/>
    <w:rsid w:val="00554EA1"/>
    <w:rsid w:val="00560DCE"/>
    <w:rsid w:val="00563B47"/>
    <w:rsid w:val="0057039D"/>
    <w:rsid w:val="0057276A"/>
    <w:rsid w:val="00575248"/>
    <w:rsid w:val="00581D79"/>
    <w:rsid w:val="00582D7F"/>
    <w:rsid w:val="005865EC"/>
    <w:rsid w:val="00587245"/>
    <w:rsid w:val="00587EF1"/>
    <w:rsid w:val="00593A55"/>
    <w:rsid w:val="00594B32"/>
    <w:rsid w:val="005A4E13"/>
    <w:rsid w:val="005A575A"/>
    <w:rsid w:val="005A7F13"/>
    <w:rsid w:val="005A7F79"/>
    <w:rsid w:val="005B011F"/>
    <w:rsid w:val="005B7D08"/>
    <w:rsid w:val="005C04D7"/>
    <w:rsid w:val="005C286A"/>
    <w:rsid w:val="005D1C7B"/>
    <w:rsid w:val="005D6992"/>
    <w:rsid w:val="005E1B16"/>
    <w:rsid w:val="005E49B6"/>
    <w:rsid w:val="005E5F52"/>
    <w:rsid w:val="005F05FE"/>
    <w:rsid w:val="005F23F0"/>
    <w:rsid w:val="005F3BC4"/>
    <w:rsid w:val="005F5796"/>
    <w:rsid w:val="006006B4"/>
    <w:rsid w:val="00605221"/>
    <w:rsid w:val="00605DFD"/>
    <w:rsid w:val="0061545A"/>
    <w:rsid w:val="00615B9B"/>
    <w:rsid w:val="00617775"/>
    <w:rsid w:val="006345EC"/>
    <w:rsid w:val="00636191"/>
    <w:rsid w:val="00636816"/>
    <w:rsid w:val="0063794B"/>
    <w:rsid w:val="00641550"/>
    <w:rsid w:val="00643BD1"/>
    <w:rsid w:val="00646196"/>
    <w:rsid w:val="00651E85"/>
    <w:rsid w:val="00674072"/>
    <w:rsid w:val="00680FFF"/>
    <w:rsid w:val="00682F0C"/>
    <w:rsid w:val="00683E43"/>
    <w:rsid w:val="00683F19"/>
    <w:rsid w:val="0068495D"/>
    <w:rsid w:val="006849CC"/>
    <w:rsid w:val="00684C48"/>
    <w:rsid w:val="00685C57"/>
    <w:rsid w:val="006862B9"/>
    <w:rsid w:val="0068781B"/>
    <w:rsid w:val="00690B58"/>
    <w:rsid w:val="00697384"/>
    <w:rsid w:val="006A09EA"/>
    <w:rsid w:val="006A0FF7"/>
    <w:rsid w:val="006A3014"/>
    <w:rsid w:val="006A5250"/>
    <w:rsid w:val="006A7EB7"/>
    <w:rsid w:val="006B1E36"/>
    <w:rsid w:val="006B55FA"/>
    <w:rsid w:val="006C1E34"/>
    <w:rsid w:val="006C5508"/>
    <w:rsid w:val="006C57C0"/>
    <w:rsid w:val="006C6305"/>
    <w:rsid w:val="006D4DA9"/>
    <w:rsid w:val="006E1114"/>
    <w:rsid w:val="006E5E70"/>
    <w:rsid w:val="006F002B"/>
    <w:rsid w:val="00700072"/>
    <w:rsid w:val="0070045E"/>
    <w:rsid w:val="007037B6"/>
    <w:rsid w:val="007045B3"/>
    <w:rsid w:val="00721856"/>
    <w:rsid w:val="00732928"/>
    <w:rsid w:val="00732EEC"/>
    <w:rsid w:val="00733B88"/>
    <w:rsid w:val="00740BEC"/>
    <w:rsid w:val="00745851"/>
    <w:rsid w:val="00746BB1"/>
    <w:rsid w:val="00754B79"/>
    <w:rsid w:val="00761037"/>
    <w:rsid w:val="0076302C"/>
    <w:rsid w:val="0076342E"/>
    <w:rsid w:val="007701AD"/>
    <w:rsid w:val="00782365"/>
    <w:rsid w:val="0078540E"/>
    <w:rsid w:val="00790BB8"/>
    <w:rsid w:val="00791CCA"/>
    <w:rsid w:val="00794A2D"/>
    <w:rsid w:val="007A4270"/>
    <w:rsid w:val="007A5E78"/>
    <w:rsid w:val="007B41CB"/>
    <w:rsid w:val="007B66E6"/>
    <w:rsid w:val="007B68D4"/>
    <w:rsid w:val="007C04EC"/>
    <w:rsid w:val="007C3C44"/>
    <w:rsid w:val="007D138A"/>
    <w:rsid w:val="007D2233"/>
    <w:rsid w:val="007D2818"/>
    <w:rsid w:val="007D2D89"/>
    <w:rsid w:val="007D6918"/>
    <w:rsid w:val="007D78E2"/>
    <w:rsid w:val="007D7913"/>
    <w:rsid w:val="007E5C45"/>
    <w:rsid w:val="007E6A9C"/>
    <w:rsid w:val="007E6E1E"/>
    <w:rsid w:val="007F0F9C"/>
    <w:rsid w:val="007F1C43"/>
    <w:rsid w:val="007F1DF1"/>
    <w:rsid w:val="007F2BB5"/>
    <w:rsid w:val="007F4D0B"/>
    <w:rsid w:val="007F56A0"/>
    <w:rsid w:val="007F727D"/>
    <w:rsid w:val="00803FC6"/>
    <w:rsid w:val="00821AC0"/>
    <w:rsid w:val="0082612F"/>
    <w:rsid w:val="00830CE1"/>
    <w:rsid w:val="0083567B"/>
    <w:rsid w:val="00835D99"/>
    <w:rsid w:val="00836972"/>
    <w:rsid w:val="0084551D"/>
    <w:rsid w:val="008533E6"/>
    <w:rsid w:val="00855212"/>
    <w:rsid w:val="008605BA"/>
    <w:rsid w:val="0087181B"/>
    <w:rsid w:val="00873E49"/>
    <w:rsid w:val="00884976"/>
    <w:rsid w:val="00892169"/>
    <w:rsid w:val="00893E8D"/>
    <w:rsid w:val="008940ED"/>
    <w:rsid w:val="008944AA"/>
    <w:rsid w:val="008950DA"/>
    <w:rsid w:val="008953A4"/>
    <w:rsid w:val="008A45E4"/>
    <w:rsid w:val="008B43D6"/>
    <w:rsid w:val="008C1D8D"/>
    <w:rsid w:val="008C390A"/>
    <w:rsid w:val="008D0506"/>
    <w:rsid w:val="008D0E09"/>
    <w:rsid w:val="008D2495"/>
    <w:rsid w:val="008D2E94"/>
    <w:rsid w:val="008F64B8"/>
    <w:rsid w:val="00904863"/>
    <w:rsid w:val="00911E2D"/>
    <w:rsid w:val="009211FF"/>
    <w:rsid w:val="00927AF7"/>
    <w:rsid w:val="009316C4"/>
    <w:rsid w:val="00932D8C"/>
    <w:rsid w:val="00936481"/>
    <w:rsid w:val="00944102"/>
    <w:rsid w:val="00951DE3"/>
    <w:rsid w:val="00954D3C"/>
    <w:rsid w:val="009607E8"/>
    <w:rsid w:val="009650B4"/>
    <w:rsid w:val="00966C44"/>
    <w:rsid w:val="00970D33"/>
    <w:rsid w:val="009718B5"/>
    <w:rsid w:val="0097210B"/>
    <w:rsid w:val="00974885"/>
    <w:rsid w:val="0097683D"/>
    <w:rsid w:val="00976D69"/>
    <w:rsid w:val="00981A67"/>
    <w:rsid w:val="00985631"/>
    <w:rsid w:val="00996470"/>
    <w:rsid w:val="00997D2E"/>
    <w:rsid w:val="009A1388"/>
    <w:rsid w:val="009A6810"/>
    <w:rsid w:val="009B12E2"/>
    <w:rsid w:val="009B2D72"/>
    <w:rsid w:val="009B3170"/>
    <w:rsid w:val="009B5685"/>
    <w:rsid w:val="009B6815"/>
    <w:rsid w:val="009C4FE2"/>
    <w:rsid w:val="009D0500"/>
    <w:rsid w:val="009D2E4A"/>
    <w:rsid w:val="009E113B"/>
    <w:rsid w:val="009F0AB5"/>
    <w:rsid w:val="009F2156"/>
    <w:rsid w:val="009F2549"/>
    <w:rsid w:val="00A0500D"/>
    <w:rsid w:val="00A13B29"/>
    <w:rsid w:val="00A13CF4"/>
    <w:rsid w:val="00A146EF"/>
    <w:rsid w:val="00A26F66"/>
    <w:rsid w:val="00A33E21"/>
    <w:rsid w:val="00A34F04"/>
    <w:rsid w:val="00A41424"/>
    <w:rsid w:val="00A51D65"/>
    <w:rsid w:val="00A51F1D"/>
    <w:rsid w:val="00A53D2A"/>
    <w:rsid w:val="00A54347"/>
    <w:rsid w:val="00A662CD"/>
    <w:rsid w:val="00A706D3"/>
    <w:rsid w:val="00A742D0"/>
    <w:rsid w:val="00A74E75"/>
    <w:rsid w:val="00AA251F"/>
    <w:rsid w:val="00AB17F1"/>
    <w:rsid w:val="00AB27D6"/>
    <w:rsid w:val="00AC1233"/>
    <w:rsid w:val="00AC39A6"/>
    <w:rsid w:val="00AC4C08"/>
    <w:rsid w:val="00AC7C23"/>
    <w:rsid w:val="00AD6F15"/>
    <w:rsid w:val="00AE1C21"/>
    <w:rsid w:val="00AE2FAC"/>
    <w:rsid w:val="00AE7828"/>
    <w:rsid w:val="00AF5720"/>
    <w:rsid w:val="00AF6206"/>
    <w:rsid w:val="00B032C0"/>
    <w:rsid w:val="00B03920"/>
    <w:rsid w:val="00B04086"/>
    <w:rsid w:val="00B05A5A"/>
    <w:rsid w:val="00B064CE"/>
    <w:rsid w:val="00B11A0A"/>
    <w:rsid w:val="00B121DC"/>
    <w:rsid w:val="00B12AB5"/>
    <w:rsid w:val="00B13CD8"/>
    <w:rsid w:val="00B15B3C"/>
    <w:rsid w:val="00B161EE"/>
    <w:rsid w:val="00B16747"/>
    <w:rsid w:val="00B220DF"/>
    <w:rsid w:val="00B23324"/>
    <w:rsid w:val="00B2389A"/>
    <w:rsid w:val="00B333CA"/>
    <w:rsid w:val="00B37D8F"/>
    <w:rsid w:val="00B37F86"/>
    <w:rsid w:val="00B43299"/>
    <w:rsid w:val="00B45137"/>
    <w:rsid w:val="00B50A0B"/>
    <w:rsid w:val="00B6261D"/>
    <w:rsid w:val="00B646F8"/>
    <w:rsid w:val="00B70492"/>
    <w:rsid w:val="00B714B3"/>
    <w:rsid w:val="00B74488"/>
    <w:rsid w:val="00B815A8"/>
    <w:rsid w:val="00B84840"/>
    <w:rsid w:val="00B84CA4"/>
    <w:rsid w:val="00B86C4E"/>
    <w:rsid w:val="00B86F4A"/>
    <w:rsid w:val="00B87E93"/>
    <w:rsid w:val="00B90113"/>
    <w:rsid w:val="00B951C3"/>
    <w:rsid w:val="00B95F1E"/>
    <w:rsid w:val="00BA05F7"/>
    <w:rsid w:val="00BA43AE"/>
    <w:rsid w:val="00BA6651"/>
    <w:rsid w:val="00BB3496"/>
    <w:rsid w:val="00BC152C"/>
    <w:rsid w:val="00BC29E5"/>
    <w:rsid w:val="00BC567D"/>
    <w:rsid w:val="00BC5A3F"/>
    <w:rsid w:val="00BC5FA2"/>
    <w:rsid w:val="00BD5C07"/>
    <w:rsid w:val="00BD638F"/>
    <w:rsid w:val="00BE0E91"/>
    <w:rsid w:val="00BF1B5A"/>
    <w:rsid w:val="00BF1D3E"/>
    <w:rsid w:val="00BF7751"/>
    <w:rsid w:val="00C00628"/>
    <w:rsid w:val="00C00666"/>
    <w:rsid w:val="00C03D4F"/>
    <w:rsid w:val="00C057E8"/>
    <w:rsid w:val="00C110A3"/>
    <w:rsid w:val="00C15A09"/>
    <w:rsid w:val="00C16180"/>
    <w:rsid w:val="00C25A12"/>
    <w:rsid w:val="00C31000"/>
    <w:rsid w:val="00C35449"/>
    <w:rsid w:val="00C40D04"/>
    <w:rsid w:val="00C47FE3"/>
    <w:rsid w:val="00C50342"/>
    <w:rsid w:val="00C50931"/>
    <w:rsid w:val="00C51535"/>
    <w:rsid w:val="00C53A07"/>
    <w:rsid w:val="00C706F7"/>
    <w:rsid w:val="00C76E35"/>
    <w:rsid w:val="00C80384"/>
    <w:rsid w:val="00C81E97"/>
    <w:rsid w:val="00C82776"/>
    <w:rsid w:val="00C85112"/>
    <w:rsid w:val="00C85C17"/>
    <w:rsid w:val="00C87718"/>
    <w:rsid w:val="00C908E8"/>
    <w:rsid w:val="00C94B3A"/>
    <w:rsid w:val="00C94B5D"/>
    <w:rsid w:val="00C9571E"/>
    <w:rsid w:val="00C967FE"/>
    <w:rsid w:val="00CA1A9B"/>
    <w:rsid w:val="00CA4CBB"/>
    <w:rsid w:val="00CA5781"/>
    <w:rsid w:val="00CA5914"/>
    <w:rsid w:val="00CB349B"/>
    <w:rsid w:val="00CB3CC3"/>
    <w:rsid w:val="00CB3DBE"/>
    <w:rsid w:val="00CC11BD"/>
    <w:rsid w:val="00CD142C"/>
    <w:rsid w:val="00CD41E4"/>
    <w:rsid w:val="00CE00D2"/>
    <w:rsid w:val="00CE4CD7"/>
    <w:rsid w:val="00CF1C81"/>
    <w:rsid w:val="00CF70FC"/>
    <w:rsid w:val="00D0231A"/>
    <w:rsid w:val="00D070E3"/>
    <w:rsid w:val="00D07533"/>
    <w:rsid w:val="00D0762D"/>
    <w:rsid w:val="00D10487"/>
    <w:rsid w:val="00D13741"/>
    <w:rsid w:val="00D32A6C"/>
    <w:rsid w:val="00D33ED9"/>
    <w:rsid w:val="00D442FB"/>
    <w:rsid w:val="00D50E3B"/>
    <w:rsid w:val="00D52199"/>
    <w:rsid w:val="00D57359"/>
    <w:rsid w:val="00D57694"/>
    <w:rsid w:val="00D61FEA"/>
    <w:rsid w:val="00D640BA"/>
    <w:rsid w:val="00D648B7"/>
    <w:rsid w:val="00D668A4"/>
    <w:rsid w:val="00D6692C"/>
    <w:rsid w:val="00D71597"/>
    <w:rsid w:val="00D73A42"/>
    <w:rsid w:val="00D73EDD"/>
    <w:rsid w:val="00D75337"/>
    <w:rsid w:val="00D75C30"/>
    <w:rsid w:val="00D811AC"/>
    <w:rsid w:val="00D8234D"/>
    <w:rsid w:val="00D82A7B"/>
    <w:rsid w:val="00D865CC"/>
    <w:rsid w:val="00D94D4F"/>
    <w:rsid w:val="00DA1174"/>
    <w:rsid w:val="00DA17A6"/>
    <w:rsid w:val="00DA5180"/>
    <w:rsid w:val="00DB1D8B"/>
    <w:rsid w:val="00DB3D01"/>
    <w:rsid w:val="00DB49D1"/>
    <w:rsid w:val="00DC0C81"/>
    <w:rsid w:val="00DC0E91"/>
    <w:rsid w:val="00DC3322"/>
    <w:rsid w:val="00DC3348"/>
    <w:rsid w:val="00DC7980"/>
    <w:rsid w:val="00DD1491"/>
    <w:rsid w:val="00DD2ADE"/>
    <w:rsid w:val="00DD6F04"/>
    <w:rsid w:val="00DE18A1"/>
    <w:rsid w:val="00DE473D"/>
    <w:rsid w:val="00DE6993"/>
    <w:rsid w:val="00DE6C8A"/>
    <w:rsid w:val="00DF2999"/>
    <w:rsid w:val="00DF4A16"/>
    <w:rsid w:val="00E00D24"/>
    <w:rsid w:val="00E0119E"/>
    <w:rsid w:val="00E01BB1"/>
    <w:rsid w:val="00E030B7"/>
    <w:rsid w:val="00E059EE"/>
    <w:rsid w:val="00E113EA"/>
    <w:rsid w:val="00E12A98"/>
    <w:rsid w:val="00E12FA5"/>
    <w:rsid w:val="00E20DED"/>
    <w:rsid w:val="00E22EC3"/>
    <w:rsid w:val="00E31A58"/>
    <w:rsid w:val="00E3647B"/>
    <w:rsid w:val="00E4061D"/>
    <w:rsid w:val="00E41B5F"/>
    <w:rsid w:val="00E43038"/>
    <w:rsid w:val="00E44DFE"/>
    <w:rsid w:val="00E564CE"/>
    <w:rsid w:val="00E61BF3"/>
    <w:rsid w:val="00E62226"/>
    <w:rsid w:val="00E6722E"/>
    <w:rsid w:val="00E7003F"/>
    <w:rsid w:val="00E710A9"/>
    <w:rsid w:val="00E77537"/>
    <w:rsid w:val="00E77CC5"/>
    <w:rsid w:val="00E82E82"/>
    <w:rsid w:val="00E866E7"/>
    <w:rsid w:val="00E87CC2"/>
    <w:rsid w:val="00E90FF7"/>
    <w:rsid w:val="00E91EAC"/>
    <w:rsid w:val="00E92541"/>
    <w:rsid w:val="00EA05F6"/>
    <w:rsid w:val="00EA0D12"/>
    <w:rsid w:val="00EA3D8D"/>
    <w:rsid w:val="00EA4ED8"/>
    <w:rsid w:val="00EA66B5"/>
    <w:rsid w:val="00EB2A16"/>
    <w:rsid w:val="00EB349E"/>
    <w:rsid w:val="00EB46D6"/>
    <w:rsid w:val="00EB69D8"/>
    <w:rsid w:val="00EC0BB3"/>
    <w:rsid w:val="00EC498E"/>
    <w:rsid w:val="00EC6258"/>
    <w:rsid w:val="00ED0273"/>
    <w:rsid w:val="00ED0D0A"/>
    <w:rsid w:val="00ED506B"/>
    <w:rsid w:val="00ED7482"/>
    <w:rsid w:val="00EE7C38"/>
    <w:rsid w:val="00EF01F7"/>
    <w:rsid w:val="00EF1712"/>
    <w:rsid w:val="00EF3553"/>
    <w:rsid w:val="00EF421F"/>
    <w:rsid w:val="00EF4371"/>
    <w:rsid w:val="00F0153C"/>
    <w:rsid w:val="00F01EB1"/>
    <w:rsid w:val="00F035B0"/>
    <w:rsid w:val="00F06A6F"/>
    <w:rsid w:val="00F100C3"/>
    <w:rsid w:val="00F10496"/>
    <w:rsid w:val="00F14443"/>
    <w:rsid w:val="00F15BFC"/>
    <w:rsid w:val="00F2189E"/>
    <w:rsid w:val="00F33A7A"/>
    <w:rsid w:val="00F36628"/>
    <w:rsid w:val="00F51179"/>
    <w:rsid w:val="00F5210B"/>
    <w:rsid w:val="00F54438"/>
    <w:rsid w:val="00F5582D"/>
    <w:rsid w:val="00F61981"/>
    <w:rsid w:val="00F61D74"/>
    <w:rsid w:val="00F62F1B"/>
    <w:rsid w:val="00F66A62"/>
    <w:rsid w:val="00F70FD0"/>
    <w:rsid w:val="00F736AE"/>
    <w:rsid w:val="00F755E3"/>
    <w:rsid w:val="00F837E2"/>
    <w:rsid w:val="00FA64B4"/>
    <w:rsid w:val="00FB7418"/>
    <w:rsid w:val="00FB7EA4"/>
    <w:rsid w:val="00FC1ACE"/>
    <w:rsid w:val="00FC4FE4"/>
    <w:rsid w:val="00FC735A"/>
    <w:rsid w:val="00FC7FC8"/>
    <w:rsid w:val="00FD2134"/>
    <w:rsid w:val="00FE1443"/>
    <w:rsid w:val="00FE24D8"/>
    <w:rsid w:val="00FE6CDD"/>
    <w:rsid w:val="00FF6215"/>
  </w:rsids>
  <m:mathPr>
    <m:mathFont m:val="Cambria Math"/>
    <m:brkBin m:val="before"/>
    <m:brkBinSub m:val="--"/>
    <m:smallFrac m:val="0"/>
    <m:dispDef/>
    <m:lMargin m:val="0"/>
    <m:rMargin m:val="0"/>
    <m:defJc m:val="centerGroup"/>
    <m:wrapIndent m:val="1440"/>
    <m:intLim m:val="subSup"/>
    <m:naryLim m:val="undOvr"/>
  </m:mathPr>
  <w:themeFontLang w:val="es-CO"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3C9766"/>
  <w15:docId w15:val="{40D5ABD8-A510-4E85-9C7B-295FABFE67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57E8"/>
    <w:pPr>
      <w:widowControl w:val="0"/>
      <w:autoSpaceDE w:val="0"/>
      <w:autoSpaceDN w:val="0"/>
      <w:spacing w:after="0" w:line="240" w:lineRule="auto"/>
    </w:pPr>
    <w:rPr>
      <w:rFonts w:ascii="Arial MT" w:eastAsia="Arial MT" w:hAnsi="Arial MT" w:cs="Arial MT"/>
      <w:kern w:val="0"/>
      <w:lang w:val="es-ES"/>
      <w14:ligatures w14:val="none"/>
    </w:rPr>
  </w:style>
  <w:style w:type="paragraph" w:styleId="Ttulo4">
    <w:name w:val="heading 4"/>
    <w:basedOn w:val="Normal"/>
    <w:next w:val="Normal"/>
    <w:link w:val="Ttulo4Car"/>
    <w:qFormat/>
    <w:rsid w:val="00B50A0B"/>
    <w:pPr>
      <w:keepNext/>
      <w:widowControl/>
      <w:autoSpaceDE/>
      <w:autoSpaceDN/>
      <w:outlineLvl w:val="3"/>
    </w:pPr>
    <w:rPr>
      <w:rFonts w:ascii="Arial" w:eastAsia="Times New Roman" w:hAnsi="Arial" w:cs="Times New Roman"/>
      <w:b/>
      <w:sz w:val="20"/>
      <w:szCs w:val="20"/>
      <w:lang w:val="es-CO"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4E09DA"/>
    <w:pPr>
      <w:tabs>
        <w:tab w:val="center" w:pos="4419"/>
        <w:tab w:val="right" w:pos="8838"/>
      </w:tabs>
    </w:pPr>
  </w:style>
  <w:style w:type="character" w:customStyle="1" w:styleId="EncabezadoCar">
    <w:name w:val="Encabezado Car"/>
    <w:basedOn w:val="Fuentedeprrafopredeter"/>
    <w:link w:val="Encabezado"/>
    <w:uiPriority w:val="99"/>
    <w:rsid w:val="004E09DA"/>
  </w:style>
  <w:style w:type="paragraph" w:styleId="Piedepgina">
    <w:name w:val="footer"/>
    <w:basedOn w:val="Normal"/>
    <w:link w:val="PiedepginaCar"/>
    <w:uiPriority w:val="99"/>
    <w:unhideWhenUsed/>
    <w:rsid w:val="004E09DA"/>
    <w:pPr>
      <w:tabs>
        <w:tab w:val="center" w:pos="4419"/>
        <w:tab w:val="right" w:pos="8838"/>
      </w:tabs>
    </w:pPr>
  </w:style>
  <w:style w:type="character" w:customStyle="1" w:styleId="PiedepginaCar">
    <w:name w:val="Pie de página Car"/>
    <w:basedOn w:val="Fuentedeprrafopredeter"/>
    <w:link w:val="Piedepgina"/>
    <w:uiPriority w:val="99"/>
    <w:rsid w:val="004E09DA"/>
  </w:style>
  <w:style w:type="character" w:styleId="Nmerodepgina">
    <w:name w:val="page number"/>
    <w:basedOn w:val="Fuentedeprrafopredeter"/>
    <w:rsid w:val="00A90795"/>
  </w:style>
  <w:style w:type="paragraph" w:styleId="Textoindependiente">
    <w:name w:val="Body Text"/>
    <w:aliases w:val="body text"/>
    <w:basedOn w:val="Normal"/>
    <w:link w:val="TextoindependienteCar"/>
    <w:rsid w:val="00BD5FA4"/>
    <w:pPr>
      <w:jc w:val="both"/>
    </w:pPr>
    <w:rPr>
      <w:rFonts w:ascii="Times New Roman" w:eastAsia="Times New Roman" w:hAnsi="Times New Roman" w:cs="Times New Roman"/>
      <w:sz w:val="20"/>
      <w:szCs w:val="20"/>
      <w:lang w:val="es-ES_tradnl" w:eastAsia="es-ES"/>
    </w:rPr>
  </w:style>
  <w:style w:type="character" w:customStyle="1" w:styleId="TextoindependienteCar">
    <w:name w:val="Texto independiente Car"/>
    <w:aliases w:val="body text Car"/>
    <w:basedOn w:val="Fuentedeprrafopredeter"/>
    <w:link w:val="Textoindependiente"/>
    <w:rsid w:val="00BD5FA4"/>
    <w:rPr>
      <w:rFonts w:ascii="Times New Roman" w:eastAsia="Times New Roman" w:hAnsi="Times New Roman" w:cs="Times New Roman"/>
      <w:kern w:val="0"/>
      <w:sz w:val="20"/>
      <w:szCs w:val="20"/>
      <w:lang w:val="es-ES_tradnl" w:eastAsia="es-ES"/>
      <w14:ligatures w14:val="none"/>
    </w:rPr>
  </w:style>
  <w:style w:type="paragraph" w:styleId="Textonotapie">
    <w:name w:val="footnote text"/>
    <w:aliases w:val="Footnote Text Char Char Char Char Char,Footnote Text Char Char Char Char,Footnote reference,FA Fu,Footnote Text Char Char Char,Footnote Text Char,Footnote Text Char Char Char Char Char Char Char Char,texto de nota al pi,Texto nota pie Ca"/>
    <w:basedOn w:val="Normal"/>
    <w:link w:val="TextonotapieCar1"/>
    <w:qFormat/>
    <w:rsid w:val="00BD5FA4"/>
    <w:pPr>
      <w:overflowPunct w:val="0"/>
      <w:adjustRightInd w:val="0"/>
      <w:jc w:val="both"/>
    </w:pPr>
    <w:rPr>
      <w:rFonts w:ascii="Times New Roman" w:eastAsia="SimSun" w:hAnsi="Times New Roman" w:cs="Times New Roman"/>
      <w:kern w:val="28"/>
      <w:szCs w:val="20"/>
      <w:lang w:eastAsia="es-ES"/>
    </w:rPr>
  </w:style>
  <w:style w:type="character" w:customStyle="1" w:styleId="TextonotapieCar">
    <w:name w:val="Texto nota pie Car"/>
    <w:basedOn w:val="Fuentedeprrafopredeter"/>
    <w:rsid w:val="00BD5FA4"/>
    <w:rPr>
      <w:sz w:val="20"/>
      <w:szCs w:val="20"/>
    </w:rPr>
  </w:style>
  <w:style w:type="character" w:styleId="Refdenotaalpie">
    <w:name w:val="footnote reference"/>
    <w:aliases w:val="referencia nota al pie,Texto de nota al pie,Nota de pie,Texto nota al pie,Appel note de bas de page,Footnote symbol,Footnote,BVI fnr,Ref. de nota al pie2,Ref,de nota al pie,Fußnotenzeichen DISS,16 Point,Superscript 6 Point,ftref,FC,F"/>
    <w:qFormat/>
    <w:rsid w:val="00BD5FA4"/>
    <w:rPr>
      <w:vertAlign w:val="superscript"/>
    </w:rPr>
  </w:style>
  <w:style w:type="paragraph" w:styleId="Prrafodelista">
    <w:name w:val="List Paragraph"/>
    <w:aliases w:val="Bullets,Bullet List,Bulletr List Paragraph,FooterText,List Paragraph1,List Paragraph2,List Paragraph21,Listeafsnit1,Paragraphe de liste1,Parágrafo da Lista1,numbered,列出段落,列出段落1,titulo 3,List Paragraph,Ha,Segundo nivel de viñetas,lp1"/>
    <w:basedOn w:val="Normal"/>
    <w:link w:val="PrrafodelistaCar"/>
    <w:qFormat/>
    <w:rsid w:val="00BD5FA4"/>
    <w:pPr>
      <w:ind w:left="720"/>
      <w:contextualSpacing/>
    </w:pPr>
    <w:rPr>
      <w:rFonts w:ascii="Arial" w:eastAsia="Times New Roman" w:hAnsi="Arial" w:cs="Times New Roman"/>
      <w:sz w:val="24"/>
      <w:szCs w:val="20"/>
      <w:lang w:eastAsia="es-ES"/>
    </w:rPr>
  </w:style>
  <w:style w:type="paragraph" w:customStyle="1" w:styleId="Default">
    <w:name w:val="Default"/>
    <w:rsid w:val="00BD5FA4"/>
    <w:pPr>
      <w:autoSpaceDE w:val="0"/>
      <w:autoSpaceDN w:val="0"/>
      <w:adjustRightInd w:val="0"/>
      <w:spacing w:after="0" w:line="240" w:lineRule="auto"/>
    </w:pPr>
    <w:rPr>
      <w:rFonts w:ascii="Arial" w:eastAsia="Times New Roman" w:hAnsi="Arial" w:cs="Arial"/>
      <w:color w:val="000000"/>
      <w:kern w:val="0"/>
      <w:sz w:val="24"/>
      <w:szCs w:val="24"/>
      <w:lang w:val="es-ES" w:eastAsia="es-ES"/>
      <w14:ligatures w14:val="none"/>
    </w:rPr>
  </w:style>
  <w:style w:type="paragraph" w:styleId="Textocomentario">
    <w:name w:val="annotation text"/>
    <w:basedOn w:val="Normal"/>
    <w:link w:val="TextocomentarioCar"/>
    <w:rsid w:val="00BD5FA4"/>
    <w:rPr>
      <w:rFonts w:ascii="Times New Roman" w:eastAsia="Times New Roman" w:hAnsi="Times New Roman" w:cs="Times New Roman"/>
      <w:sz w:val="20"/>
      <w:szCs w:val="20"/>
      <w:lang w:val="es-ES_tradnl" w:eastAsia="es-ES"/>
    </w:rPr>
  </w:style>
  <w:style w:type="character" w:customStyle="1" w:styleId="TextocomentarioCar">
    <w:name w:val="Texto comentario Car"/>
    <w:basedOn w:val="Fuentedeprrafopredeter"/>
    <w:link w:val="Textocomentario"/>
    <w:rsid w:val="00BD5FA4"/>
    <w:rPr>
      <w:rFonts w:ascii="Times New Roman" w:eastAsia="Times New Roman" w:hAnsi="Times New Roman" w:cs="Times New Roman"/>
      <w:kern w:val="0"/>
      <w:sz w:val="20"/>
      <w:szCs w:val="20"/>
      <w:lang w:val="es-ES_tradnl" w:eastAsia="es-ES"/>
      <w14:ligatures w14:val="none"/>
    </w:rPr>
  </w:style>
  <w:style w:type="paragraph" w:styleId="Sinespaciado">
    <w:name w:val="No Spacing"/>
    <w:link w:val="SinespaciadoCar"/>
    <w:qFormat/>
    <w:rsid w:val="00BD5FA4"/>
    <w:pPr>
      <w:suppressAutoHyphens/>
      <w:autoSpaceDN w:val="0"/>
      <w:spacing w:after="0" w:line="240" w:lineRule="auto"/>
      <w:textAlignment w:val="baseline"/>
    </w:pPr>
    <w:rPr>
      <w:rFonts w:ascii="Times New Roman" w:eastAsia="Calibri" w:hAnsi="Times New Roman" w:cs="Times New Roman"/>
      <w:kern w:val="0"/>
      <w:sz w:val="24"/>
      <w:szCs w:val="24"/>
      <w:lang w:eastAsia="es-ES"/>
      <w14:ligatures w14:val="none"/>
    </w:rPr>
  </w:style>
  <w:style w:type="character" w:customStyle="1" w:styleId="PrrafodelistaCar">
    <w:name w:val="Párrafo de lista Car"/>
    <w:aliases w:val="Bullets Car,Bullet List Car,Bulletr List Paragraph Car,FooterText Car,List Paragraph1 Car,List Paragraph2 Car,List Paragraph21 Car,Listeafsnit1 Car,Paragraphe de liste1 Car,Parágrafo da Lista1 Car,numbered Car,列出段落 Car,列出段落1 Car"/>
    <w:link w:val="Prrafodelista"/>
    <w:rsid w:val="00BD5FA4"/>
    <w:rPr>
      <w:rFonts w:ascii="Arial" w:eastAsia="Times New Roman" w:hAnsi="Arial" w:cs="Times New Roman"/>
      <w:kern w:val="0"/>
      <w:sz w:val="24"/>
      <w:szCs w:val="20"/>
      <w:lang w:val="es-ES" w:eastAsia="es-ES"/>
      <w14:ligatures w14:val="none"/>
    </w:rPr>
  </w:style>
  <w:style w:type="character" w:customStyle="1" w:styleId="TextonotapieCar1">
    <w:name w:val="Texto nota pie Car1"/>
    <w:aliases w:val="Footnote Text Char Char Char Char Char Car,Footnote Text Char Char Char Char Car,Footnote reference Car,FA Fu Car,Footnote Text Char Char Char Car,Footnote Text Char Car,Footnote Text Char Char Char Char Char Char Char Char Car"/>
    <w:basedOn w:val="Fuentedeprrafopredeter"/>
    <w:link w:val="Textonotapie"/>
    <w:locked/>
    <w:rsid w:val="00BD5FA4"/>
    <w:rPr>
      <w:rFonts w:ascii="Times New Roman" w:eastAsia="SimSun" w:hAnsi="Times New Roman" w:cs="Times New Roman"/>
      <w:kern w:val="28"/>
      <w:szCs w:val="20"/>
      <w:lang w:val="es-ES" w:eastAsia="es-ES"/>
      <w14:ligatures w14:val="none"/>
    </w:rPr>
  </w:style>
  <w:style w:type="character" w:customStyle="1" w:styleId="ui-provider">
    <w:name w:val="ui-provider"/>
    <w:basedOn w:val="Fuentedeprrafopredeter"/>
    <w:rsid w:val="00BD5FA4"/>
  </w:style>
  <w:style w:type="paragraph" w:customStyle="1" w:styleId="Standard">
    <w:name w:val="Standard"/>
    <w:uiPriority w:val="99"/>
    <w:rsid w:val="009A7E0A"/>
    <w:pPr>
      <w:widowControl w:val="0"/>
      <w:suppressAutoHyphens/>
      <w:autoSpaceDN w:val="0"/>
      <w:spacing w:after="0" w:line="240" w:lineRule="auto"/>
      <w:textAlignment w:val="baseline"/>
    </w:pPr>
    <w:rPr>
      <w:rFonts w:ascii="Arial" w:eastAsia="Droid Sans Fallback" w:hAnsi="Arial" w:cs="Arial"/>
      <w:kern w:val="3"/>
      <w:lang w:val="es-ES" w:eastAsia="zh-CN"/>
      <w14:ligatures w14:val="none"/>
    </w:rPr>
  </w:style>
  <w:style w:type="paragraph" w:styleId="NormalWeb">
    <w:name w:val="Normal (Web)"/>
    <w:basedOn w:val="Normal"/>
    <w:rsid w:val="00AE58D6"/>
    <w:pPr>
      <w:spacing w:before="100" w:beforeAutospacing="1" w:after="100" w:afterAutospacing="1"/>
    </w:pPr>
    <w:rPr>
      <w:rFonts w:ascii="Arial Unicode MS" w:eastAsia="Arial Unicode MS" w:hAnsi="Arial Unicode MS" w:cs="Arial Unicode MS"/>
      <w:sz w:val="24"/>
      <w:szCs w:val="24"/>
      <w:lang w:eastAsia="es-ES"/>
    </w:rPr>
  </w:style>
  <w:style w:type="paragraph" w:styleId="Ttulo">
    <w:name w:val="Title"/>
    <w:aliases w:val="Puesto"/>
    <w:basedOn w:val="Normal"/>
    <w:link w:val="TtuloCar"/>
    <w:uiPriority w:val="10"/>
    <w:qFormat/>
    <w:rsid w:val="00530AF3"/>
    <w:pPr>
      <w:jc w:val="center"/>
    </w:pPr>
    <w:rPr>
      <w:rFonts w:ascii="Arial" w:eastAsia="Times New Roman" w:hAnsi="Arial" w:cs="Times New Roman"/>
      <w:b/>
      <w:sz w:val="24"/>
      <w:szCs w:val="20"/>
      <w:lang w:eastAsia="es-ES"/>
    </w:rPr>
  </w:style>
  <w:style w:type="character" w:customStyle="1" w:styleId="TtuloCar">
    <w:name w:val="Título Car"/>
    <w:aliases w:val="Puesto Car"/>
    <w:basedOn w:val="Fuentedeprrafopredeter"/>
    <w:link w:val="Ttulo"/>
    <w:uiPriority w:val="10"/>
    <w:rsid w:val="00530AF3"/>
    <w:rPr>
      <w:rFonts w:ascii="Arial" w:eastAsia="Times New Roman" w:hAnsi="Arial" w:cs="Times New Roman"/>
      <w:b/>
      <w:kern w:val="0"/>
      <w:sz w:val="24"/>
      <w:szCs w:val="20"/>
      <w:lang w:val="es-ES" w:eastAsia="es-ES"/>
    </w:rPr>
  </w:style>
  <w:style w:type="paragraph" w:styleId="Revisin">
    <w:name w:val="Revision"/>
    <w:hidden/>
    <w:uiPriority w:val="99"/>
    <w:semiHidden/>
    <w:rsid w:val="00EC498E"/>
    <w:pPr>
      <w:spacing w:after="0" w:line="240" w:lineRule="auto"/>
    </w:pPr>
  </w:style>
  <w:style w:type="character" w:customStyle="1" w:styleId="Sangra2detindependienteCar">
    <w:name w:val="Sangría 2 de t. independiente Car"/>
    <w:basedOn w:val="Fuentedeprrafopredeter"/>
    <w:rsid w:val="00BC5FA2"/>
    <w:rPr>
      <w:rFonts w:ascii="Verdana" w:hAnsi="Verdana"/>
      <w:sz w:val="24"/>
      <w:lang w:val="es-ES_tradnl" w:eastAsia="es-ES"/>
    </w:rPr>
  </w:style>
  <w:style w:type="table" w:styleId="Tablaconcuadrcula">
    <w:name w:val="Table Grid"/>
    <w:basedOn w:val="Tablanormal"/>
    <w:uiPriority w:val="39"/>
    <w:rsid w:val="00D823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252BE7"/>
    <w:rPr>
      <w:sz w:val="16"/>
      <w:szCs w:val="16"/>
    </w:rPr>
  </w:style>
  <w:style w:type="paragraph" w:styleId="Asuntodelcomentario">
    <w:name w:val="annotation subject"/>
    <w:basedOn w:val="Textocomentario"/>
    <w:next w:val="Textocomentario"/>
    <w:link w:val="AsuntodelcomentarioCar"/>
    <w:uiPriority w:val="99"/>
    <w:semiHidden/>
    <w:unhideWhenUsed/>
    <w:rsid w:val="00252BE7"/>
    <w:pPr>
      <w:spacing w:after="160"/>
    </w:pPr>
    <w:rPr>
      <w:rFonts w:asciiTheme="minorHAnsi" w:eastAsiaTheme="minorHAnsi" w:hAnsiTheme="minorHAnsi" w:cstheme="minorBidi"/>
      <w:b/>
      <w:bCs/>
      <w:kern w:val="2"/>
      <w:lang w:val="es-CO" w:eastAsia="en-US"/>
      <w14:ligatures w14:val="standardContextual"/>
    </w:rPr>
  </w:style>
  <w:style w:type="character" w:customStyle="1" w:styleId="AsuntodelcomentarioCar">
    <w:name w:val="Asunto del comentario Car"/>
    <w:basedOn w:val="TextocomentarioCar"/>
    <w:link w:val="Asuntodelcomentario"/>
    <w:uiPriority w:val="99"/>
    <w:semiHidden/>
    <w:rsid w:val="00252BE7"/>
    <w:rPr>
      <w:rFonts w:ascii="Times New Roman" w:eastAsia="Times New Roman" w:hAnsi="Times New Roman" w:cs="Times New Roman"/>
      <w:b/>
      <w:bCs/>
      <w:kern w:val="0"/>
      <w:sz w:val="20"/>
      <w:szCs w:val="20"/>
      <w:lang w:val="es-ES_tradnl" w:eastAsia="es-ES"/>
      <w14:ligatures w14:val="none"/>
    </w:rPr>
  </w:style>
  <w:style w:type="paragraph" w:styleId="Textoindependiente3">
    <w:name w:val="Body Text 3"/>
    <w:basedOn w:val="Normal"/>
    <w:link w:val="Textoindependiente3Car"/>
    <w:uiPriority w:val="99"/>
    <w:semiHidden/>
    <w:unhideWhenUsed/>
    <w:rsid w:val="00B50A0B"/>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B50A0B"/>
    <w:rPr>
      <w:rFonts w:ascii="Arial MT" w:eastAsia="Arial MT" w:hAnsi="Arial MT" w:cs="Arial MT"/>
      <w:kern w:val="0"/>
      <w:sz w:val="16"/>
      <w:szCs w:val="16"/>
      <w:lang w:val="es-ES"/>
      <w14:ligatures w14:val="none"/>
    </w:rPr>
  </w:style>
  <w:style w:type="character" w:customStyle="1" w:styleId="Ttulo4Car">
    <w:name w:val="Título 4 Car"/>
    <w:basedOn w:val="Fuentedeprrafopredeter"/>
    <w:link w:val="Ttulo4"/>
    <w:rsid w:val="00B50A0B"/>
    <w:rPr>
      <w:rFonts w:ascii="Arial" w:eastAsia="Times New Roman" w:hAnsi="Arial" w:cs="Times New Roman"/>
      <w:b/>
      <w:kern w:val="0"/>
      <w:sz w:val="20"/>
      <w:szCs w:val="20"/>
      <w:lang w:eastAsia="es-ES"/>
      <w14:ligatures w14:val="none"/>
    </w:rPr>
  </w:style>
  <w:style w:type="character" w:styleId="Hipervnculo">
    <w:name w:val="Hyperlink"/>
    <w:basedOn w:val="Fuentedeprrafopredeter"/>
    <w:rsid w:val="00DA5180"/>
    <w:rPr>
      <w:color w:val="0563C1"/>
      <w:u w:val="single"/>
    </w:rPr>
  </w:style>
  <w:style w:type="character" w:styleId="Mencinsinresolver">
    <w:name w:val="Unresolved Mention"/>
    <w:basedOn w:val="Fuentedeprrafopredeter"/>
    <w:uiPriority w:val="99"/>
    <w:semiHidden/>
    <w:unhideWhenUsed/>
    <w:rsid w:val="005D6992"/>
    <w:rPr>
      <w:color w:val="605E5C"/>
      <w:shd w:val="clear" w:color="auto" w:fill="E1DFDD"/>
    </w:rPr>
  </w:style>
  <w:style w:type="character" w:customStyle="1" w:styleId="SinespaciadoCar">
    <w:name w:val="Sin espaciado Car"/>
    <w:link w:val="Sinespaciado"/>
    <w:uiPriority w:val="1"/>
    <w:rsid w:val="000A1584"/>
    <w:rPr>
      <w:rFonts w:ascii="Times New Roman" w:eastAsia="Calibri" w:hAnsi="Times New Roman" w:cs="Times New Roman"/>
      <w:kern w:val="0"/>
      <w:sz w:val="24"/>
      <w:szCs w:val="24"/>
      <w:lang w:eastAsia="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81543">
      <w:bodyDiv w:val="1"/>
      <w:marLeft w:val="0"/>
      <w:marRight w:val="0"/>
      <w:marTop w:val="0"/>
      <w:marBottom w:val="0"/>
      <w:divBdr>
        <w:top w:val="none" w:sz="0" w:space="0" w:color="auto"/>
        <w:left w:val="none" w:sz="0" w:space="0" w:color="auto"/>
        <w:bottom w:val="none" w:sz="0" w:space="0" w:color="auto"/>
        <w:right w:val="none" w:sz="0" w:space="0" w:color="auto"/>
      </w:divBdr>
    </w:div>
    <w:div w:id="28380191">
      <w:bodyDiv w:val="1"/>
      <w:marLeft w:val="0"/>
      <w:marRight w:val="0"/>
      <w:marTop w:val="0"/>
      <w:marBottom w:val="0"/>
      <w:divBdr>
        <w:top w:val="none" w:sz="0" w:space="0" w:color="auto"/>
        <w:left w:val="none" w:sz="0" w:space="0" w:color="auto"/>
        <w:bottom w:val="none" w:sz="0" w:space="0" w:color="auto"/>
        <w:right w:val="none" w:sz="0" w:space="0" w:color="auto"/>
      </w:divBdr>
    </w:div>
    <w:div w:id="54815445">
      <w:bodyDiv w:val="1"/>
      <w:marLeft w:val="0"/>
      <w:marRight w:val="0"/>
      <w:marTop w:val="0"/>
      <w:marBottom w:val="0"/>
      <w:divBdr>
        <w:top w:val="none" w:sz="0" w:space="0" w:color="auto"/>
        <w:left w:val="none" w:sz="0" w:space="0" w:color="auto"/>
        <w:bottom w:val="none" w:sz="0" w:space="0" w:color="auto"/>
        <w:right w:val="none" w:sz="0" w:space="0" w:color="auto"/>
      </w:divBdr>
    </w:div>
    <w:div w:id="55931690">
      <w:bodyDiv w:val="1"/>
      <w:marLeft w:val="0"/>
      <w:marRight w:val="0"/>
      <w:marTop w:val="0"/>
      <w:marBottom w:val="0"/>
      <w:divBdr>
        <w:top w:val="none" w:sz="0" w:space="0" w:color="auto"/>
        <w:left w:val="none" w:sz="0" w:space="0" w:color="auto"/>
        <w:bottom w:val="none" w:sz="0" w:space="0" w:color="auto"/>
        <w:right w:val="none" w:sz="0" w:space="0" w:color="auto"/>
      </w:divBdr>
    </w:div>
    <w:div w:id="57869251">
      <w:bodyDiv w:val="1"/>
      <w:marLeft w:val="0"/>
      <w:marRight w:val="0"/>
      <w:marTop w:val="0"/>
      <w:marBottom w:val="0"/>
      <w:divBdr>
        <w:top w:val="none" w:sz="0" w:space="0" w:color="auto"/>
        <w:left w:val="none" w:sz="0" w:space="0" w:color="auto"/>
        <w:bottom w:val="none" w:sz="0" w:space="0" w:color="auto"/>
        <w:right w:val="none" w:sz="0" w:space="0" w:color="auto"/>
      </w:divBdr>
    </w:div>
    <w:div w:id="59377416">
      <w:bodyDiv w:val="1"/>
      <w:marLeft w:val="0"/>
      <w:marRight w:val="0"/>
      <w:marTop w:val="0"/>
      <w:marBottom w:val="0"/>
      <w:divBdr>
        <w:top w:val="none" w:sz="0" w:space="0" w:color="auto"/>
        <w:left w:val="none" w:sz="0" w:space="0" w:color="auto"/>
        <w:bottom w:val="none" w:sz="0" w:space="0" w:color="auto"/>
        <w:right w:val="none" w:sz="0" w:space="0" w:color="auto"/>
      </w:divBdr>
    </w:div>
    <w:div w:id="81411764">
      <w:bodyDiv w:val="1"/>
      <w:marLeft w:val="0"/>
      <w:marRight w:val="0"/>
      <w:marTop w:val="0"/>
      <w:marBottom w:val="0"/>
      <w:divBdr>
        <w:top w:val="none" w:sz="0" w:space="0" w:color="auto"/>
        <w:left w:val="none" w:sz="0" w:space="0" w:color="auto"/>
        <w:bottom w:val="none" w:sz="0" w:space="0" w:color="auto"/>
        <w:right w:val="none" w:sz="0" w:space="0" w:color="auto"/>
      </w:divBdr>
    </w:div>
    <w:div w:id="83502615">
      <w:bodyDiv w:val="1"/>
      <w:marLeft w:val="0"/>
      <w:marRight w:val="0"/>
      <w:marTop w:val="0"/>
      <w:marBottom w:val="0"/>
      <w:divBdr>
        <w:top w:val="none" w:sz="0" w:space="0" w:color="auto"/>
        <w:left w:val="none" w:sz="0" w:space="0" w:color="auto"/>
        <w:bottom w:val="none" w:sz="0" w:space="0" w:color="auto"/>
        <w:right w:val="none" w:sz="0" w:space="0" w:color="auto"/>
      </w:divBdr>
    </w:div>
    <w:div w:id="103156036">
      <w:bodyDiv w:val="1"/>
      <w:marLeft w:val="0"/>
      <w:marRight w:val="0"/>
      <w:marTop w:val="0"/>
      <w:marBottom w:val="0"/>
      <w:divBdr>
        <w:top w:val="none" w:sz="0" w:space="0" w:color="auto"/>
        <w:left w:val="none" w:sz="0" w:space="0" w:color="auto"/>
        <w:bottom w:val="none" w:sz="0" w:space="0" w:color="auto"/>
        <w:right w:val="none" w:sz="0" w:space="0" w:color="auto"/>
      </w:divBdr>
    </w:div>
    <w:div w:id="103889349">
      <w:bodyDiv w:val="1"/>
      <w:marLeft w:val="0"/>
      <w:marRight w:val="0"/>
      <w:marTop w:val="0"/>
      <w:marBottom w:val="0"/>
      <w:divBdr>
        <w:top w:val="none" w:sz="0" w:space="0" w:color="auto"/>
        <w:left w:val="none" w:sz="0" w:space="0" w:color="auto"/>
        <w:bottom w:val="none" w:sz="0" w:space="0" w:color="auto"/>
        <w:right w:val="none" w:sz="0" w:space="0" w:color="auto"/>
      </w:divBdr>
    </w:div>
    <w:div w:id="105391382">
      <w:bodyDiv w:val="1"/>
      <w:marLeft w:val="0"/>
      <w:marRight w:val="0"/>
      <w:marTop w:val="0"/>
      <w:marBottom w:val="0"/>
      <w:divBdr>
        <w:top w:val="none" w:sz="0" w:space="0" w:color="auto"/>
        <w:left w:val="none" w:sz="0" w:space="0" w:color="auto"/>
        <w:bottom w:val="none" w:sz="0" w:space="0" w:color="auto"/>
        <w:right w:val="none" w:sz="0" w:space="0" w:color="auto"/>
      </w:divBdr>
    </w:div>
    <w:div w:id="111558070">
      <w:bodyDiv w:val="1"/>
      <w:marLeft w:val="0"/>
      <w:marRight w:val="0"/>
      <w:marTop w:val="0"/>
      <w:marBottom w:val="0"/>
      <w:divBdr>
        <w:top w:val="none" w:sz="0" w:space="0" w:color="auto"/>
        <w:left w:val="none" w:sz="0" w:space="0" w:color="auto"/>
        <w:bottom w:val="none" w:sz="0" w:space="0" w:color="auto"/>
        <w:right w:val="none" w:sz="0" w:space="0" w:color="auto"/>
      </w:divBdr>
    </w:div>
    <w:div w:id="112870899">
      <w:bodyDiv w:val="1"/>
      <w:marLeft w:val="0"/>
      <w:marRight w:val="0"/>
      <w:marTop w:val="0"/>
      <w:marBottom w:val="0"/>
      <w:divBdr>
        <w:top w:val="none" w:sz="0" w:space="0" w:color="auto"/>
        <w:left w:val="none" w:sz="0" w:space="0" w:color="auto"/>
        <w:bottom w:val="none" w:sz="0" w:space="0" w:color="auto"/>
        <w:right w:val="none" w:sz="0" w:space="0" w:color="auto"/>
      </w:divBdr>
    </w:div>
    <w:div w:id="113788276">
      <w:bodyDiv w:val="1"/>
      <w:marLeft w:val="0"/>
      <w:marRight w:val="0"/>
      <w:marTop w:val="0"/>
      <w:marBottom w:val="0"/>
      <w:divBdr>
        <w:top w:val="none" w:sz="0" w:space="0" w:color="auto"/>
        <w:left w:val="none" w:sz="0" w:space="0" w:color="auto"/>
        <w:bottom w:val="none" w:sz="0" w:space="0" w:color="auto"/>
        <w:right w:val="none" w:sz="0" w:space="0" w:color="auto"/>
      </w:divBdr>
    </w:div>
    <w:div w:id="159346991">
      <w:bodyDiv w:val="1"/>
      <w:marLeft w:val="0"/>
      <w:marRight w:val="0"/>
      <w:marTop w:val="0"/>
      <w:marBottom w:val="0"/>
      <w:divBdr>
        <w:top w:val="none" w:sz="0" w:space="0" w:color="auto"/>
        <w:left w:val="none" w:sz="0" w:space="0" w:color="auto"/>
        <w:bottom w:val="none" w:sz="0" w:space="0" w:color="auto"/>
        <w:right w:val="none" w:sz="0" w:space="0" w:color="auto"/>
      </w:divBdr>
    </w:div>
    <w:div w:id="160510039">
      <w:bodyDiv w:val="1"/>
      <w:marLeft w:val="0"/>
      <w:marRight w:val="0"/>
      <w:marTop w:val="0"/>
      <w:marBottom w:val="0"/>
      <w:divBdr>
        <w:top w:val="none" w:sz="0" w:space="0" w:color="auto"/>
        <w:left w:val="none" w:sz="0" w:space="0" w:color="auto"/>
        <w:bottom w:val="none" w:sz="0" w:space="0" w:color="auto"/>
        <w:right w:val="none" w:sz="0" w:space="0" w:color="auto"/>
      </w:divBdr>
    </w:div>
    <w:div w:id="168100477">
      <w:bodyDiv w:val="1"/>
      <w:marLeft w:val="0"/>
      <w:marRight w:val="0"/>
      <w:marTop w:val="0"/>
      <w:marBottom w:val="0"/>
      <w:divBdr>
        <w:top w:val="none" w:sz="0" w:space="0" w:color="auto"/>
        <w:left w:val="none" w:sz="0" w:space="0" w:color="auto"/>
        <w:bottom w:val="none" w:sz="0" w:space="0" w:color="auto"/>
        <w:right w:val="none" w:sz="0" w:space="0" w:color="auto"/>
      </w:divBdr>
    </w:div>
    <w:div w:id="195243055">
      <w:bodyDiv w:val="1"/>
      <w:marLeft w:val="0"/>
      <w:marRight w:val="0"/>
      <w:marTop w:val="0"/>
      <w:marBottom w:val="0"/>
      <w:divBdr>
        <w:top w:val="none" w:sz="0" w:space="0" w:color="auto"/>
        <w:left w:val="none" w:sz="0" w:space="0" w:color="auto"/>
        <w:bottom w:val="none" w:sz="0" w:space="0" w:color="auto"/>
        <w:right w:val="none" w:sz="0" w:space="0" w:color="auto"/>
      </w:divBdr>
    </w:div>
    <w:div w:id="196237372">
      <w:bodyDiv w:val="1"/>
      <w:marLeft w:val="0"/>
      <w:marRight w:val="0"/>
      <w:marTop w:val="0"/>
      <w:marBottom w:val="0"/>
      <w:divBdr>
        <w:top w:val="none" w:sz="0" w:space="0" w:color="auto"/>
        <w:left w:val="none" w:sz="0" w:space="0" w:color="auto"/>
        <w:bottom w:val="none" w:sz="0" w:space="0" w:color="auto"/>
        <w:right w:val="none" w:sz="0" w:space="0" w:color="auto"/>
      </w:divBdr>
    </w:div>
    <w:div w:id="208349130">
      <w:bodyDiv w:val="1"/>
      <w:marLeft w:val="0"/>
      <w:marRight w:val="0"/>
      <w:marTop w:val="0"/>
      <w:marBottom w:val="0"/>
      <w:divBdr>
        <w:top w:val="none" w:sz="0" w:space="0" w:color="auto"/>
        <w:left w:val="none" w:sz="0" w:space="0" w:color="auto"/>
        <w:bottom w:val="none" w:sz="0" w:space="0" w:color="auto"/>
        <w:right w:val="none" w:sz="0" w:space="0" w:color="auto"/>
      </w:divBdr>
    </w:div>
    <w:div w:id="220674519">
      <w:bodyDiv w:val="1"/>
      <w:marLeft w:val="0"/>
      <w:marRight w:val="0"/>
      <w:marTop w:val="0"/>
      <w:marBottom w:val="0"/>
      <w:divBdr>
        <w:top w:val="none" w:sz="0" w:space="0" w:color="auto"/>
        <w:left w:val="none" w:sz="0" w:space="0" w:color="auto"/>
        <w:bottom w:val="none" w:sz="0" w:space="0" w:color="auto"/>
        <w:right w:val="none" w:sz="0" w:space="0" w:color="auto"/>
      </w:divBdr>
    </w:div>
    <w:div w:id="233589207">
      <w:bodyDiv w:val="1"/>
      <w:marLeft w:val="0"/>
      <w:marRight w:val="0"/>
      <w:marTop w:val="0"/>
      <w:marBottom w:val="0"/>
      <w:divBdr>
        <w:top w:val="none" w:sz="0" w:space="0" w:color="auto"/>
        <w:left w:val="none" w:sz="0" w:space="0" w:color="auto"/>
        <w:bottom w:val="none" w:sz="0" w:space="0" w:color="auto"/>
        <w:right w:val="none" w:sz="0" w:space="0" w:color="auto"/>
      </w:divBdr>
    </w:div>
    <w:div w:id="254096758">
      <w:bodyDiv w:val="1"/>
      <w:marLeft w:val="0"/>
      <w:marRight w:val="0"/>
      <w:marTop w:val="0"/>
      <w:marBottom w:val="0"/>
      <w:divBdr>
        <w:top w:val="none" w:sz="0" w:space="0" w:color="auto"/>
        <w:left w:val="none" w:sz="0" w:space="0" w:color="auto"/>
        <w:bottom w:val="none" w:sz="0" w:space="0" w:color="auto"/>
        <w:right w:val="none" w:sz="0" w:space="0" w:color="auto"/>
      </w:divBdr>
    </w:div>
    <w:div w:id="255870855">
      <w:bodyDiv w:val="1"/>
      <w:marLeft w:val="0"/>
      <w:marRight w:val="0"/>
      <w:marTop w:val="0"/>
      <w:marBottom w:val="0"/>
      <w:divBdr>
        <w:top w:val="none" w:sz="0" w:space="0" w:color="auto"/>
        <w:left w:val="none" w:sz="0" w:space="0" w:color="auto"/>
        <w:bottom w:val="none" w:sz="0" w:space="0" w:color="auto"/>
        <w:right w:val="none" w:sz="0" w:space="0" w:color="auto"/>
      </w:divBdr>
    </w:div>
    <w:div w:id="291137130">
      <w:bodyDiv w:val="1"/>
      <w:marLeft w:val="0"/>
      <w:marRight w:val="0"/>
      <w:marTop w:val="0"/>
      <w:marBottom w:val="0"/>
      <w:divBdr>
        <w:top w:val="none" w:sz="0" w:space="0" w:color="auto"/>
        <w:left w:val="none" w:sz="0" w:space="0" w:color="auto"/>
        <w:bottom w:val="none" w:sz="0" w:space="0" w:color="auto"/>
        <w:right w:val="none" w:sz="0" w:space="0" w:color="auto"/>
      </w:divBdr>
    </w:div>
    <w:div w:id="304745424">
      <w:bodyDiv w:val="1"/>
      <w:marLeft w:val="0"/>
      <w:marRight w:val="0"/>
      <w:marTop w:val="0"/>
      <w:marBottom w:val="0"/>
      <w:divBdr>
        <w:top w:val="none" w:sz="0" w:space="0" w:color="auto"/>
        <w:left w:val="none" w:sz="0" w:space="0" w:color="auto"/>
        <w:bottom w:val="none" w:sz="0" w:space="0" w:color="auto"/>
        <w:right w:val="none" w:sz="0" w:space="0" w:color="auto"/>
      </w:divBdr>
    </w:div>
    <w:div w:id="365062818">
      <w:bodyDiv w:val="1"/>
      <w:marLeft w:val="0"/>
      <w:marRight w:val="0"/>
      <w:marTop w:val="0"/>
      <w:marBottom w:val="0"/>
      <w:divBdr>
        <w:top w:val="none" w:sz="0" w:space="0" w:color="auto"/>
        <w:left w:val="none" w:sz="0" w:space="0" w:color="auto"/>
        <w:bottom w:val="none" w:sz="0" w:space="0" w:color="auto"/>
        <w:right w:val="none" w:sz="0" w:space="0" w:color="auto"/>
      </w:divBdr>
    </w:div>
    <w:div w:id="369912961">
      <w:bodyDiv w:val="1"/>
      <w:marLeft w:val="0"/>
      <w:marRight w:val="0"/>
      <w:marTop w:val="0"/>
      <w:marBottom w:val="0"/>
      <w:divBdr>
        <w:top w:val="none" w:sz="0" w:space="0" w:color="auto"/>
        <w:left w:val="none" w:sz="0" w:space="0" w:color="auto"/>
        <w:bottom w:val="none" w:sz="0" w:space="0" w:color="auto"/>
        <w:right w:val="none" w:sz="0" w:space="0" w:color="auto"/>
      </w:divBdr>
    </w:div>
    <w:div w:id="373310671">
      <w:bodyDiv w:val="1"/>
      <w:marLeft w:val="0"/>
      <w:marRight w:val="0"/>
      <w:marTop w:val="0"/>
      <w:marBottom w:val="0"/>
      <w:divBdr>
        <w:top w:val="none" w:sz="0" w:space="0" w:color="auto"/>
        <w:left w:val="none" w:sz="0" w:space="0" w:color="auto"/>
        <w:bottom w:val="none" w:sz="0" w:space="0" w:color="auto"/>
        <w:right w:val="none" w:sz="0" w:space="0" w:color="auto"/>
      </w:divBdr>
    </w:div>
    <w:div w:id="388504690">
      <w:bodyDiv w:val="1"/>
      <w:marLeft w:val="0"/>
      <w:marRight w:val="0"/>
      <w:marTop w:val="0"/>
      <w:marBottom w:val="0"/>
      <w:divBdr>
        <w:top w:val="none" w:sz="0" w:space="0" w:color="auto"/>
        <w:left w:val="none" w:sz="0" w:space="0" w:color="auto"/>
        <w:bottom w:val="none" w:sz="0" w:space="0" w:color="auto"/>
        <w:right w:val="none" w:sz="0" w:space="0" w:color="auto"/>
      </w:divBdr>
    </w:div>
    <w:div w:id="389576606">
      <w:bodyDiv w:val="1"/>
      <w:marLeft w:val="0"/>
      <w:marRight w:val="0"/>
      <w:marTop w:val="0"/>
      <w:marBottom w:val="0"/>
      <w:divBdr>
        <w:top w:val="none" w:sz="0" w:space="0" w:color="auto"/>
        <w:left w:val="none" w:sz="0" w:space="0" w:color="auto"/>
        <w:bottom w:val="none" w:sz="0" w:space="0" w:color="auto"/>
        <w:right w:val="none" w:sz="0" w:space="0" w:color="auto"/>
      </w:divBdr>
    </w:div>
    <w:div w:id="404258496">
      <w:bodyDiv w:val="1"/>
      <w:marLeft w:val="0"/>
      <w:marRight w:val="0"/>
      <w:marTop w:val="0"/>
      <w:marBottom w:val="0"/>
      <w:divBdr>
        <w:top w:val="none" w:sz="0" w:space="0" w:color="auto"/>
        <w:left w:val="none" w:sz="0" w:space="0" w:color="auto"/>
        <w:bottom w:val="none" w:sz="0" w:space="0" w:color="auto"/>
        <w:right w:val="none" w:sz="0" w:space="0" w:color="auto"/>
      </w:divBdr>
    </w:div>
    <w:div w:id="411391451">
      <w:bodyDiv w:val="1"/>
      <w:marLeft w:val="0"/>
      <w:marRight w:val="0"/>
      <w:marTop w:val="0"/>
      <w:marBottom w:val="0"/>
      <w:divBdr>
        <w:top w:val="none" w:sz="0" w:space="0" w:color="auto"/>
        <w:left w:val="none" w:sz="0" w:space="0" w:color="auto"/>
        <w:bottom w:val="none" w:sz="0" w:space="0" w:color="auto"/>
        <w:right w:val="none" w:sz="0" w:space="0" w:color="auto"/>
      </w:divBdr>
    </w:div>
    <w:div w:id="416632586">
      <w:bodyDiv w:val="1"/>
      <w:marLeft w:val="0"/>
      <w:marRight w:val="0"/>
      <w:marTop w:val="0"/>
      <w:marBottom w:val="0"/>
      <w:divBdr>
        <w:top w:val="none" w:sz="0" w:space="0" w:color="auto"/>
        <w:left w:val="none" w:sz="0" w:space="0" w:color="auto"/>
        <w:bottom w:val="none" w:sz="0" w:space="0" w:color="auto"/>
        <w:right w:val="none" w:sz="0" w:space="0" w:color="auto"/>
      </w:divBdr>
    </w:div>
    <w:div w:id="422919665">
      <w:bodyDiv w:val="1"/>
      <w:marLeft w:val="0"/>
      <w:marRight w:val="0"/>
      <w:marTop w:val="0"/>
      <w:marBottom w:val="0"/>
      <w:divBdr>
        <w:top w:val="none" w:sz="0" w:space="0" w:color="auto"/>
        <w:left w:val="none" w:sz="0" w:space="0" w:color="auto"/>
        <w:bottom w:val="none" w:sz="0" w:space="0" w:color="auto"/>
        <w:right w:val="none" w:sz="0" w:space="0" w:color="auto"/>
      </w:divBdr>
    </w:div>
    <w:div w:id="437216654">
      <w:bodyDiv w:val="1"/>
      <w:marLeft w:val="0"/>
      <w:marRight w:val="0"/>
      <w:marTop w:val="0"/>
      <w:marBottom w:val="0"/>
      <w:divBdr>
        <w:top w:val="none" w:sz="0" w:space="0" w:color="auto"/>
        <w:left w:val="none" w:sz="0" w:space="0" w:color="auto"/>
        <w:bottom w:val="none" w:sz="0" w:space="0" w:color="auto"/>
        <w:right w:val="none" w:sz="0" w:space="0" w:color="auto"/>
      </w:divBdr>
    </w:div>
    <w:div w:id="442649957">
      <w:bodyDiv w:val="1"/>
      <w:marLeft w:val="0"/>
      <w:marRight w:val="0"/>
      <w:marTop w:val="0"/>
      <w:marBottom w:val="0"/>
      <w:divBdr>
        <w:top w:val="none" w:sz="0" w:space="0" w:color="auto"/>
        <w:left w:val="none" w:sz="0" w:space="0" w:color="auto"/>
        <w:bottom w:val="none" w:sz="0" w:space="0" w:color="auto"/>
        <w:right w:val="none" w:sz="0" w:space="0" w:color="auto"/>
      </w:divBdr>
    </w:div>
    <w:div w:id="504050109">
      <w:bodyDiv w:val="1"/>
      <w:marLeft w:val="0"/>
      <w:marRight w:val="0"/>
      <w:marTop w:val="0"/>
      <w:marBottom w:val="0"/>
      <w:divBdr>
        <w:top w:val="none" w:sz="0" w:space="0" w:color="auto"/>
        <w:left w:val="none" w:sz="0" w:space="0" w:color="auto"/>
        <w:bottom w:val="none" w:sz="0" w:space="0" w:color="auto"/>
        <w:right w:val="none" w:sz="0" w:space="0" w:color="auto"/>
      </w:divBdr>
    </w:div>
    <w:div w:id="510947878">
      <w:bodyDiv w:val="1"/>
      <w:marLeft w:val="0"/>
      <w:marRight w:val="0"/>
      <w:marTop w:val="0"/>
      <w:marBottom w:val="0"/>
      <w:divBdr>
        <w:top w:val="none" w:sz="0" w:space="0" w:color="auto"/>
        <w:left w:val="none" w:sz="0" w:space="0" w:color="auto"/>
        <w:bottom w:val="none" w:sz="0" w:space="0" w:color="auto"/>
        <w:right w:val="none" w:sz="0" w:space="0" w:color="auto"/>
      </w:divBdr>
    </w:div>
    <w:div w:id="516116242">
      <w:bodyDiv w:val="1"/>
      <w:marLeft w:val="0"/>
      <w:marRight w:val="0"/>
      <w:marTop w:val="0"/>
      <w:marBottom w:val="0"/>
      <w:divBdr>
        <w:top w:val="none" w:sz="0" w:space="0" w:color="auto"/>
        <w:left w:val="none" w:sz="0" w:space="0" w:color="auto"/>
        <w:bottom w:val="none" w:sz="0" w:space="0" w:color="auto"/>
        <w:right w:val="none" w:sz="0" w:space="0" w:color="auto"/>
      </w:divBdr>
    </w:div>
    <w:div w:id="542062180">
      <w:bodyDiv w:val="1"/>
      <w:marLeft w:val="0"/>
      <w:marRight w:val="0"/>
      <w:marTop w:val="0"/>
      <w:marBottom w:val="0"/>
      <w:divBdr>
        <w:top w:val="none" w:sz="0" w:space="0" w:color="auto"/>
        <w:left w:val="none" w:sz="0" w:space="0" w:color="auto"/>
        <w:bottom w:val="none" w:sz="0" w:space="0" w:color="auto"/>
        <w:right w:val="none" w:sz="0" w:space="0" w:color="auto"/>
      </w:divBdr>
    </w:div>
    <w:div w:id="573391957">
      <w:bodyDiv w:val="1"/>
      <w:marLeft w:val="0"/>
      <w:marRight w:val="0"/>
      <w:marTop w:val="0"/>
      <w:marBottom w:val="0"/>
      <w:divBdr>
        <w:top w:val="none" w:sz="0" w:space="0" w:color="auto"/>
        <w:left w:val="none" w:sz="0" w:space="0" w:color="auto"/>
        <w:bottom w:val="none" w:sz="0" w:space="0" w:color="auto"/>
        <w:right w:val="none" w:sz="0" w:space="0" w:color="auto"/>
      </w:divBdr>
    </w:div>
    <w:div w:id="579296498">
      <w:bodyDiv w:val="1"/>
      <w:marLeft w:val="0"/>
      <w:marRight w:val="0"/>
      <w:marTop w:val="0"/>
      <w:marBottom w:val="0"/>
      <w:divBdr>
        <w:top w:val="none" w:sz="0" w:space="0" w:color="auto"/>
        <w:left w:val="none" w:sz="0" w:space="0" w:color="auto"/>
        <w:bottom w:val="none" w:sz="0" w:space="0" w:color="auto"/>
        <w:right w:val="none" w:sz="0" w:space="0" w:color="auto"/>
      </w:divBdr>
    </w:div>
    <w:div w:id="614866564">
      <w:bodyDiv w:val="1"/>
      <w:marLeft w:val="0"/>
      <w:marRight w:val="0"/>
      <w:marTop w:val="0"/>
      <w:marBottom w:val="0"/>
      <w:divBdr>
        <w:top w:val="none" w:sz="0" w:space="0" w:color="auto"/>
        <w:left w:val="none" w:sz="0" w:space="0" w:color="auto"/>
        <w:bottom w:val="none" w:sz="0" w:space="0" w:color="auto"/>
        <w:right w:val="none" w:sz="0" w:space="0" w:color="auto"/>
      </w:divBdr>
    </w:div>
    <w:div w:id="626854009">
      <w:bodyDiv w:val="1"/>
      <w:marLeft w:val="0"/>
      <w:marRight w:val="0"/>
      <w:marTop w:val="0"/>
      <w:marBottom w:val="0"/>
      <w:divBdr>
        <w:top w:val="none" w:sz="0" w:space="0" w:color="auto"/>
        <w:left w:val="none" w:sz="0" w:space="0" w:color="auto"/>
        <w:bottom w:val="none" w:sz="0" w:space="0" w:color="auto"/>
        <w:right w:val="none" w:sz="0" w:space="0" w:color="auto"/>
      </w:divBdr>
    </w:div>
    <w:div w:id="688725318">
      <w:bodyDiv w:val="1"/>
      <w:marLeft w:val="0"/>
      <w:marRight w:val="0"/>
      <w:marTop w:val="0"/>
      <w:marBottom w:val="0"/>
      <w:divBdr>
        <w:top w:val="none" w:sz="0" w:space="0" w:color="auto"/>
        <w:left w:val="none" w:sz="0" w:space="0" w:color="auto"/>
        <w:bottom w:val="none" w:sz="0" w:space="0" w:color="auto"/>
        <w:right w:val="none" w:sz="0" w:space="0" w:color="auto"/>
      </w:divBdr>
    </w:div>
    <w:div w:id="723334783">
      <w:bodyDiv w:val="1"/>
      <w:marLeft w:val="0"/>
      <w:marRight w:val="0"/>
      <w:marTop w:val="0"/>
      <w:marBottom w:val="0"/>
      <w:divBdr>
        <w:top w:val="none" w:sz="0" w:space="0" w:color="auto"/>
        <w:left w:val="none" w:sz="0" w:space="0" w:color="auto"/>
        <w:bottom w:val="none" w:sz="0" w:space="0" w:color="auto"/>
        <w:right w:val="none" w:sz="0" w:space="0" w:color="auto"/>
      </w:divBdr>
    </w:div>
    <w:div w:id="724916607">
      <w:bodyDiv w:val="1"/>
      <w:marLeft w:val="0"/>
      <w:marRight w:val="0"/>
      <w:marTop w:val="0"/>
      <w:marBottom w:val="0"/>
      <w:divBdr>
        <w:top w:val="none" w:sz="0" w:space="0" w:color="auto"/>
        <w:left w:val="none" w:sz="0" w:space="0" w:color="auto"/>
        <w:bottom w:val="none" w:sz="0" w:space="0" w:color="auto"/>
        <w:right w:val="none" w:sz="0" w:space="0" w:color="auto"/>
      </w:divBdr>
    </w:div>
    <w:div w:id="783155210">
      <w:bodyDiv w:val="1"/>
      <w:marLeft w:val="0"/>
      <w:marRight w:val="0"/>
      <w:marTop w:val="0"/>
      <w:marBottom w:val="0"/>
      <w:divBdr>
        <w:top w:val="none" w:sz="0" w:space="0" w:color="auto"/>
        <w:left w:val="none" w:sz="0" w:space="0" w:color="auto"/>
        <w:bottom w:val="none" w:sz="0" w:space="0" w:color="auto"/>
        <w:right w:val="none" w:sz="0" w:space="0" w:color="auto"/>
      </w:divBdr>
    </w:div>
    <w:div w:id="787899061">
      <w:bodyDiv w:val="1"/>
      <w:marLeft w:val="0"/>
      <w:marRight w:val="0"/>
      <w:marTop w:val="0"/>
      <w:marBottom w:val="0"/>
      <w:divBdr>
        <w:top w:val="none" w:sz="0" w:space="0" w:color="auto"/>
        <w:left w:val="none" w:sz="0" w:space="0" w:color="auto"/>
        <w:bottom w:val="none" w:sz="0" w:space="0" w:color="auto"/>
        <w:right w:val="none" w:sz="0" w:space="0" w:color="auto"/>
      </w:divBdr>
    </w:div>
    <w:div w:id="794372368">
      <w:bodyDiv w:val="1"/>
      <w:marLeft w:val="0"/>
      <w:marRight w:val="0"/>
      <w:marTop w:val="0"/>
      <w:marBottom w:val="0"/>
      <w:divBdr>
        <w:top w:val="none" w:sz="0" w:space="0" w:color="auto"/>
        <w:left w:val="none" w:sz="0" w:space="0" w:color="auto"/>
        <w:bottom w:val="none" w:sz="0" w:space="0" w:color="auto"/>
        <w:right w:val="none" w:sz="0" w:space="0" w:color="auto"/>
      </w:divBdr>
    </w:div>
    <w:div w:id="802389990">
      <w:bodyDiv w:val="1"/>
      <w:marLeft w:val="0"/>
      <w:marRight w:val="0"/>
      <w:marTop w:val="0"/>
      <w:marBottom w:val="0"/>
      <w:divBdr>
        <w:top w:val="none" w:sz="0" w:space="0" w:color="auto"/>
        <w:left w:val="none" w:sz="0" w:space="0" w:color="auto"/>
        <w:bottom w:val="none" w:sz="0" w:space="0" w:color="auto"/>
        <w:right w:val="none" w:sz="0" w:space="0" w:color="auto"/>
      </w:divBdr>
    </w:div>
    <w:div w:id="814296085">
      <w:bodyDiv w:val="1"/>
      <w:marLeft w:val="0"/>
      <w:marRight w:val="0"/>
      <w:marTop w:val="0"/>
      <w:marBottom w:val="0"/>
      <w:divBdr>
        <w:top w:val="none" w:sz="0" w:space="0" w:color="auto"/>
        <w:left w:val="none" w:sz="0" w:space="0" w:color="auto"/>
        <w:bottom w:val="none" w:sz="0" w:space="0" w:color="auto"/>
        <w:right w:val="none" w:sz="0" w:space="0" w:color="auto"/>
      </w:divBdr>
    </w:div>
    <w:div w:id="823666592">
      <w:bodyDiv w:val="1"/>
      <w:marLeft w:val="0"/>
      <w:marRight w:val="0"/>
      <w:marTop w:val="0"/>
      <w:marBottom w:val="0"/>
      <w:divBdr>
        <w:top w:val="none" w:sz="0" w:space="0" w:color="auto"/>
        <w:left w:val="none" w:sz="0" w:space="0" w:color="auto"/>
        <w:bottom w:val="none" w:sz="0" w:space="0" w:color="auto"/>
        <w:right w:val="none" w:sz="0" w:space="0" w:color="auto"/>
      </w:divBdr>
    </w:div>
    <w:div w:id="831606231">
      <w:bodyDiv w:val="1"/>
      <w:marLeft w:val="0"/>
      <w:marRight w:val="0"/>
      <w:marTop w:val="0"/>
      <w:marBottom w:val="0"/>
      <w:divBdr>
        <w:top w:val="none" w:sz="0" w:space="0" w:color="auto"/>
        <w:left w:val="none" w:sz="0" w:space="0" w:color="auto"/>
        <w:bottom w:val="none" w:sz="0" w:space="0" w:color="auto"/>
        <w:right w:val="none" w:sz="0" w:space="0" w:color="auto"/>
      </w:divBdr>
    </w:div>
    <w:div w:id="843938106">
      <w:bodyDiv w:val="1"/>
      <w:marLeft w:val="0"/>
      <w:marRight w:val="0"/>
      <w:marTop w:val="0"/>
      <w:marBottom w:val="0"/>
      <w:divBdr>
        <w:top w:val="none" w:sz="0" w:space="0" w:color="auto"/>
        <w:left w:val="none" w:sz="0" w:space="0" w:color="auto"/>
        <w:bottom w:val="none" w:sz="0" w:space="0" w:color="auto"/>
        <w:right w:val="none" w:sz="0" w:space="0" w:color="auto"/>
      </w:divBdr>
    </w:div>
    <w:div w:id="847913411">
      <w:bodyDiv w:val="1"/>
      <w:marLeft w:val="0"/>
      <w:marRight w:val="0"/>
      <w:marTop w:val="0"/>
      <w:marBottom w:val="0"/>
      <w:divBdr>
        <w:top w:val="none" w:sz="0" w:space="0" w:color="auto"/>
        <w:left w:val="none" w:sz="0" w:space="0" w:color="auto"/>
        <w:bottom w:val="none" w:sz="0" w:space="0" w:color="auto"/>
        <w:right w:val="none" w:sz="0" w:space="0" w:color="auto"/>
      </w:divBdr>
    </w:div>
    <w:div w:id="917446666">
      <w:bodyDiv w:val="1"/>
      <w:marLeft w:val="0"/>
      <w:marRight w:val="0"/>
      <w:marTop w:val="0"/>
      <w:marBottom w:val="0"/>
      <w:divBdr>
        <w:top w:val="none" w:sz="0" w:space="0" w:color="auto"/>
        <w:left w:val="none" w:sz="0" w:space="0" w:color="auto"/>
        <w:bottom w:val="none" w:sz="0" w:space="0" w:color="auto"/>
        <w:right w:val="none" w:sz="0" w:space="0" w:color="auto"/>
      </w:divBdr>
    </w:div>
    <w:div w:id="917516226">
      <w:bodyDiv w:val="1"/>
      <w:marLeft w:val="0"/>
      <w:marRight w:val="0"/>
      <w:marTop w:val="0"/>
      <w:marBottom w:val="0"/>
      <w:divBdr>
        <w:top w:val="none" w:sz="0" w:space="0" w:color="auto"/>
        <w:left w:val="none" w:sz="0" w:space="0" w:color="auto"/>
        <w:bottom w:val="none" w:sz="0" w:space="0" w:color="auto"/>
        <w:right w:val="none" w:sz="0" w:space="0" w:color="auto"/>
      </w:divBdr>
    </w:div>
    <w:div w:id="921187219">
      <w:bodyDiv w:val="1"/>
      <w:marLeft w:val="0"/>
      <w:marRight w:val="0"/>
      <w:marTop w:val="0"/>
      <w:marBottom w:val="0"/>
      <w:divBdr>
        <w:top w:val="none" w:sz="0" w:space="0" w:color="auto"/>
        <w:left w:val="none" w:sz="0" w:space="0" w:color="auto"/>
        <w:bottom w:val="none" w:sz="0" w:space="0" w:color="auto"/>
        <w:right w:val="none" w:sz="0" w:space="0" w:color="auto"/>
      </w:divBdr>
    </w:div>
    <w:div w:id="928386356">
      <w:bodyDiv w:val="1"/>
      <w:marLeft w:val="0"/>
      <w:marRight w:val="0"/>
      <w:marTop w:val="0"/>
      <w:marBottom w:val="0"/>
      <w:divBdr>
        <w:top w:val="none" w:sz="0" w:space="0" w:color="auto"/>
        <w:left w:val="none" w:sz="0" w:space="0" w:color="auto"/>
        <w:bottom w:val="none" w:sz="0" w:space="0" w:color="auto"/>
        <w:right w:val="none" w:sz="0" w:space="0" w:color="auto"/>
      </w:divBdr>
    </w:div>
    <w:div w:id="928851012">
      <w:bodyDiv w:val="1"/>
      <w:marLeft w:val="0"/>
      <w:marRight w:val="0"/>
      <w:marTop w:val="0"/>
      <w:marBottom w:val="0"/>
      <w:divBdr>
        <w:top w:val="none" w:sz="0" w:space="0" w:color="auto"/>
        <w:left w:val="none" w:sz="0" w:space="0" w:color="auto"/>
        <w:bottom w:val="none" w:sz="0" w:space="0" w:color="auto"/>
        <w:right w:val="none" w:sz="0" w:space="0" w:color="auto"/>
      </w:divBdr>
    </w:div>
    <w:div w:id="970551393">
      <w:bodyDiv w:val="1"/>
      <w:marLeft w:val="0"/>
      <w:marRight w:val="0"/>
      <w:marTop w:val="0"/>
      <w:marBottom w:val="0"/>
      <w:divBdr>
        <w:top w:val="none" w:sz="0" w:space="0" w:color="auto"/>
        <w:left w:val="none" w:sz="0" w:space="0" w:color="auto"/>
        <w:bottom w:val="none" w:sz="0" w:space="0" w:color="auto"/>
        <w:right w:val="none" w:sz="0" w:space="0" w:color="auto"/>
      </w:divBdr>
    </w:div>
    <w:div w:id="987056242">
      <w:bodyDiv w:val="1"/>
      <w:marLeft w:val="0"/>
      <w:marRight w:val="0"/>
      <w:marTop w:val="0"/>
      <w:marBottom w:val="0"/>
      <w:divBdr>
        <w:top w:val="none" w:sz="0" w:space="0" w:color="auto"/>
        <w:left w:val="none" w:sz="0" w:space="0" w:color="auto"/>
        <w:bottom w:val="none" w:sz="0" w:space="0" w:color="auto"/>
        <w:right w:val="none" w:sz="0" w:space="0" w:color="auto"/>
      </w:divBdr>
    </w:div>
    <w:div w:id="1024790147">
      <w:bodyDiv w:val="1"/>
      <w:marLeft w:val="0"/>
      <w:marRight w:val="0"/>
      <w:marTop w:val="0"/>
      <w:marBottom w:val="0"/>
      <w:divBdr>
        <w:top w:val="none" w:sz="0" w:space="0" w:color="auto"/>
        <w:left w:val="none" w:sz="0" w:space="0" w:color="auto"/>
        <w:bottom w:val="none" w:sz="0" w:space="0" w:color="auto"/>
        <w:right w:val="none" w:sz="0" w:space="0" w:color="auto"/>
      </w:divBdr>
    </w:div>
    <w:div w:id="1026129635">
      <w:bodyDiv w:val="1"/>
      <w:marLeft w:val="0"/>
      <w:marRight w:val="0"/>
      <w:marTop w:val="0"/>
      <w:marBottom w:val="0"/>
      <w:divBdr>
        <w:top w:val="none" w:sz="0" w:space="0" w:color="auto"/>
        <w:left w:val="none" w:sz="0" w:space="0" w:color="auto"/>
        <w:bottom w:val="none" w:sz="0" w:space="0" w:color="auto"/>
        <w:right w:val="none" w:sz="0" w:space="0" w:color="auto"/>
      </w:divBdr>
    </w:div>
    <w:div w:id="1053964127">
      <w:bodyDiv w:val="1"/>
      <w:marLeft w:val="0"/>
      <w:marRight w:val="0"/>
      <w:marTop w:val="0"/>
      <w:marBottom w:val="0"/>
      <w:divBdr>
        <w:top w:val="none" w:sz="0" w:space="0" w:color="auto"/>
        <w:left w:val="none" w:sz="0" w:space="0" w:color="auto"/>
        <w:bottom w:val="none" w:sz="0" w:space="0" w:color="auto"/>
        <w:right w:val="none" w:sz="0" w:space="0" w:color="auto"/>
      </w:divBdr>
    </w:div>
    <w:div w:id="1089037611">
      <w:bodyDiv w:val="1"/>
      <w:marLeft w:val="0"/>
      <w:marRight w:val="0"/>
      <w:marTop w:val="0"/>
      <w:marBottom w:val="0"/>
      <w:divBdr>
        <w:top w:val="none" w:sz="0" w:space="0" w:color="auto"/>
        <w:left w:val="none" w:sz="0" w:space="0" w:color="auto"/>
        <w:bottom w:val="none" w:sz="0" w:space="0" w:color="auto"/>
        <w:right w:val="none" w:sz="0" w:space="0" w:color="auto"/>
      </w:divBdr>
    </w:div>
    <w:div w:id="1094083745">
      <w:bodyDiv w:val="1"/>
      <w:marLeft w:val="0"/>
      <w:marRight w:val="0"/>
      <w:marTop w:val="0"/>
      <w:marBottom w:val="0"/>
      <w:divBdr>
        <w:top w:val="none" w:sz="0" w:space="0" w:color="auto"/>
        <w:left w:val="none" w:sz="0" w:space="0" w:color="auto"/>
        <w:bottom w:val="none" w:sz="0" w:space="0" w:color="auto"/>
        <w:right w:val="none" w:sz="0" w:space="0" w:color="auto"/>
      </w:divBdr>
      <w:divsChild>
        <w:div w:id="1597668065">
          <w:marLeft w:val="0"/>
          <w:marRight w:val="0"/>
          <w:marTop w:val="0"/>
          <w:marBottom w:val="0"/>
          <w:divBdr>
            <w:top w:val="none" w:sz="0" w:space="0" w:color="auto"/>
            <w:left w:val="none" w:sz="0" w:space="0" w:color="auto"/>
            <w:bottom w:val="none" w:sz="0" w:space="0" w:color="auto"/>
            <w:right w:val="none" w:sz="0" w:space="0" w:color="auto"/>
          </w:divBdr>
        </w:div>
      </w:divsChild>
    </w:div>
    <w:div w:id="1106121030">
      <w:bodyDiv w:val="1"/>
      <w:marLeft w:val="0"/>
      <w:marRight w:val="0"/>
      <w:marTop w:val="0"/>
      <w:marBottom w:val="0"/>
      <w:divBdr>
        <w:top w:val="none" w:sz="0" w:space="0" w:color="auto"/>
        <w:left w:val="none" w:sz="0" w:space="0" w:color="auto"/>
        <w:bottom w:val="none" w:sz="0" w:space="0" w:color="auto"/>
        <w:right w:val="none" w:sz="0" w:space="0" w:color="auto"/>
      </w:divBdr>
    </w:div>
    <w:div w:id="1130709392">
      <w:bodyDiv w:val="1"/>
      <w:marLeft w:val="0"/>
      <w:marRight w:val="0"/>
      <w:marTop w:val="0"/>
      <w:marBottom w:val="0"/>
      <w:divBdr>
        <w:top w:val="none" w:sz="0" w:space="0" w:color="auto"/>
        <w:left w:val="none" w:sz="0" w:space="0" w:color="auto"/>
        <w:bottom w:val="none" w:sz="0" w:space="0" w:color="auto"/>
        <w:right w:val="none" w:sz="0" w:space="0" w:color="auto"/>
      </w:divBdr>
    </w:div>
    <w:div w:id="1133409060">
      <w:bodyDiv w:val="1"/>
      <w:marLeft w:val="0"/>
      <w:marRight w:val="0"/>
      <w:marTop w:val="0"/>
      <w:marBottom w:val="0"/>
      <w:divBdr>
        <w:top w:val="none" w:sz="0" w:space="0" w:color="auto"/>
        <w:left w:val="none" w:sz="0" w:space="0" w:color="auto"/>
        <w:bottom w:val="none" w:sz="0" w:space="0" w:color="auto"/>
        <w:right w:val="none" w:sz="0" w:space="0" w:color="auto"/>
      </w:divBdr>
    </w:div>
    <w:div w:id="1158305783">
      <w:bodyDiv w:val="1"/>
      <w:marLeft w:val="0"/>
      <w:marRight w:val="0"/>
      <w:marTop w:val="0"/>
      <w:marBottom w:val="0"/>
      <w:divBdr>
        <w:top w:val="none" w:sz="0" w:space="0" w:color="auto"/>
        <w:left w:val="none" w:sz="0" w:space="0" w:color="auto"/>
        <w:bottom w:val="none" w:sz="0" w:space="0" w:color="auto"/>
        <w:right w:val="none" w:sz="0" w:space="0" w:color="auto"/>
      </w:divBdr>
    </w:div>
    <w:div w:id="1178350490">
      <w:bodyDiv w:val="1"/>
      <w:marLeft w:val="0"/>
      <w:marRight w:val="0"/>
      <w:marTop w:val="0"/>
      <w:marBottom w:val="0"/>
      <w:divBdr>
        <w:top w:val="none" w:sz="0" w:space="0" w:color="auto"/>
        <w:left w:val="none" w:sz="0" w:space="0" w:color="auto"/>
        <w:bottom w:val="none" w:sz="0" w:space="0" w:color="auto"/>
        <w:right w:val="none" w:sz="0" w:space="0" w:color="auto"/>
      </w:divBdr>
    </w:div>
    <w:div w:id="1185435933">
      <w:bodyDiv w:val="1"/>
      <w:marLeft w:val="0"/>
      <w:marRight w:val="0"/>
      <w:marTop w:val="0"/>
      <w:marBottom w:val="0"/>
      <w:divBdr>
        <w:top w:val="none" w:sz="0" w:space="0" w:color="auto"/>
        <w:left w:val="none" w:sz="0" w:space="0" w:color="auto"/>
        <w:bottom w:val="none" w:sz="0" w:space="0" w:color="auto"/>
        <w:right w:val="none" w:sz="0" w:space="0" w:color="auto"/>
      </w:divBdr>
    </w:div>
    <w:div w:id="1188256772">
      <w:bodyDiv w:val="1"/>
      <w:marLeft w:val="0"/>
      <w:marRight w:val="0"/>
      <w:marTop w:val="0"/>
      <w:marBottom w:val="0"/>
      <w:divBdr>
        <w:top w:val="none" w:sz="0" w:space="0" w:color="auto"/>
        <w:left w:val="none" w:sz="0" w:space="0" w:color="auto"/>
        <w:bottom w:val="none" w:sz="0" w:space="0" w:color="auto"/>
        <w:right w:val="none" w:sz="0" w:space="0" w:color="auto"/>
      </w:divBdr>
    </w:div>
    <w:div w:id="1203206199">
      <w:bodyDiv w:val="1"/>
      <w:marLeft w:val="0"/>
      <w:marRight w:val="0"/>
      <w:marTop w:val="0"/>
      <w:marBottom w:val="0"/>
      <w:divBdr>
        <w:top w:val="none" w:sz="0" w:space="0" w:color="auto"/>
        <w:left w:val="none" w:sz="0" w:space="0" w:color="auto"/>
        <w:bottom w:val="none" w:sz="0" w:space="0" w:color="auto"/>
        <w:right w:val="none" w:sz="0" w:space="0" w:color="auto"/>
      </w:divBdr>
    </w:div>
    <w:div w:id="1204367861">
      <w:bodyDiv w:val="1"/>
      <w:marLeft w:val="0"/>
      <w:marRight w:val="0"/>
      <w:marTop w:val="0"/>
      <w:marBottom w:val="0"/>
      <w:divBdr>
        <w:top w:val="none" w:sz="0" w:space="0" w:color="auto"/>
        <w:left w:val="none" w:sz="0" w:space="0" w:color="auto"/>
        <w:bottom w:val="none" w:sz="0" w:space="0" w:color="auto"/>
        <w:right w:val="none" w:sz="0" w:space="0" w:color="auto"/>
      </w:divBdr>
    </w:div>
    <w:div w:id="1211377694">
      <w:bodyDiv w:val="1"/>
      <w:marLeft w:val="0"/>
      <w:marRight w:val="0"/>
      <w:marTop w:val="0"/>
      <w:marBottom w:val="0"/>
      <w:divBdr>
        <w:top w:val="none" w:sz="0" w:space="0" w:color="auto"/>
        <w:left w:val="none" w:sz="0" w:space="0" w:color="auto"/>
        <w:bottom w:val="none" w:sz="0" w:space="0" w:color="auto"/>
        <w:right w:val="none" w:sz="0" w:space="0" w:color="auto"/>
      </w:divBdr>
    </w:div>
    <w:div w:id="1219584606">
      <w:bodyDiv w:val="1"/>
      <w:marLeft w:val="0"/>
      <w:marRight w:val="0"/>
      <w:marTop w:val="0"/>
      <w:marBottom w:val="0"/>
      <w:divBdr>
        <w:top w:val="none" w:sz="0" w:space="0" w:color="auto"/>
        <w:left w:val="none" w:sz="0" w:space="0" w:color="auto"/>
        <w:bottom w:val="none" w:sz="0" w:space="0" w:color="auto"/>
        <w:right w:val="none" w:sz="0" w:space="0" w:color="auto"/>
      </w:divBdr>
    </w:div>
    <w:div w:id="1219978420">
      <w:bodyDiv w:val="1"/>
      <w:marLeft w:val="0"/>
      <w:marRight w:val="0"/>
      <w:marTop w:val="0"/>
      <w:marBottom w:val="0"/>
      <w:divBdr>
        <w:top w:val="none" w:sz="0" w:space="0" w:color="auto"/>
        <w:left w:val="none" w:sz="0" w:space="0" w:color="auto"/>
        <w:bottom w:val="none" w:sz="0" w:space="0" w:color="auto"/>
        <w:right w:val="none" w:sz="0" w:space="0" w:color="auto"/>
      </w:divBdr>
    </w:div>
    <w:div w:id="1226183332">
      <w:bodyDiv w:val="1"/>
      <w:marLeft w:val="0"/>
      <w:marRight w:val="0"/>
      <w:marTop w:val="0"/>
      <w:marBottom w:val="0"/>
      <w:divBdr>
        <w:top w:val="none" w:sz="0" w:space="0" w:color="auto"/>
        <w:left w:val="none" w:sz="0" w:space="0" w:color="auto"/>
        <w:bottom w:val="none" w:sz="0" w:space="0" w:color="auto"/>
        <w:right w:val="none" w:sz="0" w:space="0" w:color="auto"/>
      </w:divBdr>
    </w:div>
    <w:div w:id="1231623015">
      <w:bodyDiv w:val="1"/>
      <w:marLeft w:val="0"/>
      <w:marRight w:val="0"/>
      <w:marTop w:val="0"/>
      <w:marBottom w:val="0"/>
      <w:divBdr>
        <w:top w:val="none" w:sz="0" w:space="0" w:color="auto"/>
        <w:left w:val="none" w:sz="0" w:space="0" w:color="auto"/>
        <w:bottom w:val="none" w:sz="0" w:space="0" w:color="auto"/>
        <w:right w:val="none" w:sz="0" w:space="0" w:color="auto"/>
      </w:divBdr>
    </w:div>
    <w:div w:id="1248922204">
      <w:bodyDiv w:val="1"/>
      <w:marLeft w:val="0"/>
      <w:marRight w:val="0"/>
      <w:marTop w:val="0"/>
      <w:marBottom w:val="0"/>
      <w:divBdr>
        <w:top w:val="none" w:sz="0" w:space="0" w:color="auto"/>
        <w:left w:val="none" w:sz="0" w:space="0" w:color="auto"/>
        <w:bottom w:val="none" w:sz="0" w:space="0" w:color="auto"/>
        <w:right w:val="none" w:sz="0" w:space="0" w:color="auto"/>
      </w:divBdr>
    </w:div>
    <w:div w:id="1249924636">
      <w:bodyDiv w:val="1"/>
      <w:marLeft w:val="0"/>
      <w:marRight w:val="0"/>
      <w:marTop w:val="0"/>
      <w:marBottom w:val="0"/>
      <w:divBdr>
        <w:top w:val="none" w:sz="0" w:space="0" w:color="auto"/>
        <w:left w:val="none" w:sz="0" w:space="0" w:color="auto"/>
        <w:bottom w:val="none" w:sz="0" w:space="0" w:color="auto"/>
        <w:right w:val="none" w:sz="0" w:space="0" w:color="auto"/>
      </w:divBdr>
    </w:div>
    <w:div w:id="1255284676">
      <w:bodyDiv w:val="1"/>
      <w:marLeft w:val="0"/>
      <w:marRight w:val="0"/>
      <w:marTop w:val="0"/>
      <w:marBottom w:val="0"/>
      <w:divBdr>
        <w:top w:val="none" w:sz="0" w:space="0" w:color="auto"/>
        <w:left w:val="none" w:sz="0" w:space="0" w:color="auto"/>
        <w:bottom w:val="none" w:sz="0" w:space="0" w:color="auto"/>
        <w:right w:val="none" w:sz="0" w:space="0" w:color="auto"/>
      </w:divBdr>
    </w:div>
    <w:div w:id="1259098484">
      <w:bodyDiv w:val="1"/>
      <w:marLeft w:val="0"/>
      <w:marRight w:val="0"/>
      <w:marTop w:val="0"/>
      <w:marBottom w:val="0"/>
      <w:divBdr>
        <w:top w:val="none" w:sz="0" w:space="0" w:color="auto"/>
        <w:left w:val="none" w:sz="0" w:space="0" w:color="auto"/>
        <w:bottom w:val="none" w:sz="0" w:space="0" w:color="auto"/>
        <w:right w:val="none" w:sz="0" w:space="0" w:color="auto"/>
      </w:divBdr>
    </w:div>
    <w:div w:id="1270551790">
      <w:bodyDiv w:val="1"/>
      <w:marLeft w:val="0"/>
      <w:marRight w:val="0"/>
      <w:marTop w:val="0"/>
      <w:marBottom w:val="0"/>
      <w:divBdr>
        <w:top w:val="none" w:sz="0" w:space="0" w:color="auto"/>
        <w:left w:val="none" w:sz="0" w:space="0" w:color="auto"/>
        <w:bottom w:val="none" w:sz="0" w:space="0" w:color="auto"/>
        <w:right w:val="none" w:sz="0" w:space="0" w:color="auto"/>
      </w:divBdr>
    </w:div>
    <w:div w:id="1282999724">
      <w:bodyDiv w:val="1"/>
      <w:marLeft w:val="0"/>
      <w:marRight w:val="0"/>
      <w:marTop w:val="0"/>
      <w:marBottom w:val="0"/>
      <w:divBdr>
        <w:top w:val="none" w:sz="0" w:space="0" w:color="auto"/>
        <w:left w:val="none" w:sz="0" w:space="0" w:color="auto"/>
        <w:bottom w:val="none" w:sz="0" w:space="0" w:color="auto"/>
        <w:right w:val="none" w:sz="0" w:space="0" w:color="auto"/>
      </w:divBdr>
    </w:div>
    <w:div w:id="1303119963">
      <w:bodyDiv w:val="1"/>
      <w:marLeft w:val="0"/>
      <w:marRight w:val="0"/>
      <w:marTop w:val="0"/>
      <w:marBottom w:val="0"/>
      <w:divBdr>
        <w:top w:val="none" w:sz="0" w:space="0" w:color="auto"/>
        <w:left w:val="none" w:sz="0" w:space="0" w:color="auto"/>
        <w:bottom w:val="none" w:sz="0" w:space="0" w:color="auto"/>
        <w:right w:val="none" w:sz="0" w:space="0" w:color="auto"/>
      </w:divBdr>
    </w:div>
    <w:div w:id="1334144881">
      <w:bodyDiv w:val="1"/>
      <w:marLeft w:val="0"/>
      <w:marRight w:val="0"/>
      <w:marTop w:val="0"/>
      <w:marBottom w:val="0"/>
      <w:divBdr>
        <w:top w:val="none" w:sz="0" w:space="0" w:color="auto"/>
        <w:left w:val="none" w:sz="0" w:space="0" w:color="auto"/>
        <w:bottom w:val="none" w:sz="0" w:space="0" w:color="auto"/>
        <w:right w:val="none" w:sz="0" w:space="0" w:color="auto"/>
      </w:divBdr>
    </w:div>
    <w:div w:id="1355112867">
      <w:bodyDiv w:val="1"/>
      <w:marLeft w:val="0"/>
      <w:marRight w:val="0"/>
      <w:marTop w:val="0"/>
      <w:marBottom w:val="0"/>
      <w:divBdr>
        <w:top w:val="none" w:sz="0" w:space="0" w:color="auto"/>
        <w:left w:val="none" w:sz="0" w:space="0" w:color="auto"/>
        <w:bottom w:val="none" w:sz="0" w:space="0" w:color="auto"/>
        <w:right w:val="none" w:sz="0" w:space="0" w:color="auto"/>
      </w:divBdr>
    </w:div>
    <w:div w:id="1366636242">
      <w:bodyDiv w:val="1"/>
      <w:marLeft w:val="0"/>
      <w:marRight w:val="0"/>
      <w:marTop w:val="0"/>
      <w:marBottom w:val="0"/>
      <w:divBdr>
        <w:top w:val="none" w:sz="0" w:space="0" w:color="auto"/>
        <w:left w:val="none" w:sz="0" w:space="0" w:color="auto"/>
        <w:bottom w:val="none" w:sz="0" w:space="0" w:color="auto"/>
        <w:right w:val="none" w:sz="0" w:space="0" w:color="auto"/>
      </w:divBdr>
    </w:div>
    <w:div w:id="1367481469">
      <w:bodyDiv w:val="1"/>
      <w:marLeft w:val="0"/>
      <w:marRight w:val="0"/>
      <w:marTop w:val="0"/>
      <w:marBottom w:val="0"/>
      <w:divBdr>
        <w:top w:val="none" w:sz="0" w:space="0" w:color="auto"/>
        <w:left w:val="none" w:sz="0" w:space="0" w:color="auto"/>
        <w:bottom w:val="none" w:sz="0" w:space="0" w:color="auto"/>
        <w:right w:val="none" w:sz="0" w:space="0" w:color="auto"/>
      </w:divBdr>
    </w:div>
    <w:div w:id="1391077000">
      <w:bodyDiv w:val="1"/>
      <w:marLeft w:val="0"/>
      <w:marRight w:val="0"/>
      <w:marTop w:val="0"/>
      <w:marBottom w:val="0"/>
      <w:divBdr>
        <w:top w:val="none" w:sz="0" w:space="0" w:color="auto"/>
        <w:left w:val="none" w:sz="0" w:space="0" w:color="auto"/>
        <w:bottom w:val="none" w:sz="0" w:space="0" w:color="auto"/>
        <w:right w:val="none" w:sz="0" w:space="0" w:color="auto"/>
      </w:divBdr>
    </w:div>
    <w:div w:id="1418290446">
      <w:bodyDiv w:val="1"/>
      <w:marLeft w:val="0"/>
      <w:marRight w:val="0"/>
      <w:marTop w:val="0"/>
      <w:marBottom w:val="0"/>
      <w:divBdr>
        <w:top w:val="none" w:sz="0" w:space="0" w:color="auto"/>
        <w:left w:val="none" w:sz="0" w:space="0" w:color="auto"/>
        <w:bottom w:val="none" w:sz="0" w:space="0" w:color="auto"/>
        <w:right w:val="none" w:sz="0" w:space="0" w:color="auto"/>
      </w:divBdr>
    </w:div>
    <w:div w:id="1423212193">
      <w:bodyDiv w:val="1"/>
      <w:marLeft w:val="0"/>
      <w:marRight w:val="0"/>
      <w:marTop w:val="0"/>
      <w:marBottom w:val="0"/>
      <w:divBdr>
        <w:top w:val="none" w:sz="0" w:space="0" w:color="auto"/>
        <w:left w:val="none" w:sz="0" w:space="0" w:color="auto"/>
        <w:bottom w:val="none" w:sz="0" w:space="0" w:color="auto"/>
        <w:right w:val="none" w:sz="0" w:space="0" w:color="auto"/>
      </w:divBdr>
    </w:div>
    <w:div w:id="1424036546">
      <w:bodyDiv w:val="1"/>
      <w:marLeft w:val="0"/>
      <w:marRight w:val="0"/>
      <w:marTop w:val="0"/>
      <w:marBottom w:val="0"/>
      <w:divBdr>
        <w:top w:val="none" w:sz="0" w:space="0" w:color="auto"/>
        <w:left w:val="none" w:sz="0" w:space="0" w:color="auto"/>
        <w:bottom w:val="none" w:sz="0" w:space="0" w:color="auto"/>
        <w:right w:val="none" w:sz="0" w:space="0" w:color="auto"/>
      </w:divBdr>
    </w:div>
    <w:div w:id="1425375058">
      <w:bodyDiv w:val="1"/>
      <w:marLeft w:val="0"/>
      <w:marRight w:val="0"/>
      <w:marTop w:val="0"/>
      <w:marBottom w:val="0"/>
      <w:divBdr>
        <w:top w:val="none" w:sz="0" w:space="0" w:color="auto"/>
        <w:left w:val="none" w:sz="0" w:space="0" w:color="auto"/>
        <w:bottom w:val="none" w:sz="0" w:space="0" w:color="auto"/>
        <w:right w:val="none" w:sz="0" w:space="0" w:color="auto"/>
      </w:divBdr>
    </w:div>
    <w:div w:id="1433625510">
      <w:bodyDiv w:val="1"/>
      <w:marLeft w:val="0"/>
      <w:marRight w:val="0"/>
      <w:marTop w:val="0"/>
      <w:marBottom w:val="0"/>
      <w:divBdr>
        <w:top w:val="none" w:sz="0" w:space="0" w:color="auto"/>
        <w:left w:val="none" w:sz="0" w:space="0" w:color="auto"/>
        <w:bottom w:val="none" w:sz="0" w:space="0" w:color="auto"/>
        <w:right w:val="none" w:sz="0" w:space="0" w:color="auto"/>
      </w:divBdr>
    </w:div>
    <w:div w:id="1440565920">
      <w:bodyDiv w:val="1"/>
      <w:marLeft w:val="0"/>
      <w:marRight w:val="0"/>
      <w:marTop w:val="0"/>
      <w:marBottom w:val="0"/>
      <w:divBdr>
        <w:top w:val="none" w:sz="0" w:space="0" w:color="auto"/>
        <w:left w:val="none" w:sz="0" w:space="0" w:color="auto"/>
        <w:bottom w:val="none" w:sz="0" w:space="0" w:color="auto"/>
        <w:right w:val="none" w:sz="0" w:space="0" w:color="auto"/>
      </w:divBdr>
    </w:div>
    <w:div w:id="1449813931">
      <w:bodyDiv w:val="1"/>
      <w:marLeft w:val="0"/>
      <w:marRight w:val="0"/>
      <w:marTop w:val="0"/>
      <w:marBottom w:val="0"/>
      <w:divBdr>
        <w:top w:val="none" w:sz="0" w:space="0" w:color="auto"/>
        <w:left w:val="none" w:sz="0" w:space="0" w:color="auto"/>
        <w:bottom w:val="none" w:sz="0" w:space="0" w:color="auto"/>
        <w:right w:val="none" w:sz="0" w:space="0" w:color="auto"/>
      </w:divBdr>
    </w:div>
    <w:div w:id="1455321572">
      <w:bodyDiv w:val="1"/>
      <w:marLeft w:val="0"/>
      <w:marRight w:val="0"/>
      <w:marTop w:val="0"/>
      <w:marBottom w:val="0"/>
      <w:divBdr>
        <w:top w:val="none" w:sz="0" w:space="0" w:color="auto"/>
        <w:left w:val="none" w:sz="0" w:space="0" w:color="auto"/>
        <w:bottom w:val="none" w:sz="0" w:space="0" w:color="auto"/>
        <w:right w:val="none" w:sz="0" w:space="0" w:color="auto"/>
      </w:divBdr>
    </w:div>
    <w:div w:id="1496915734">
      <w:bodyDiv w:val="1"/>
      <w:marLeft w:val="0"/>
      <w:marRight w:val="0"/>
      <w:marTop w:val="0"/>
      <w:marBottom w:val="0"/>
      <w:divBdr>
        <w:top w:val="none" w:sz="0" w:space="0" w:color="auto"/>
        <w:left w:val="none" w:sz="0" w:space="0" w:color="auto"/>
        <w:bottom w:val="none" w:sz="0" w:space="0" w:color="auto"/>
        <w:right w:val="none" w:sz="0" w:space="0" w:color="auto"/>
      </w:divBdr>
    </w:div>
    <w:div w:id="1501240506">
      <w:bodyDiv w:val="1"/>
      <w:marLeft w:val="0"/>
      <w:marRight w:val="0"/>
      <w:marTop w:val="0"/>
      <w:marBottom w:val="0"/>
      <w:divBdr>
        <w:top w:val="none" w:sz="0" w:space="0" w:color="auto"/>
        <w:left w:val="none" w:sz="0" w:space="0" w:color="auto"/>
        <w:bottom w:val="none" w:sz="0" w:space="0" w:color="auto"/>
        <w:right w:val="none" w:sz="0" w:space="0" w:color="auto"/>
      </w:divBdr>
    </w:div>
    <w:div w:id="1528373596">
      <w:bodyDiv w:val="1"/>
      <w:marLeft w:val="0"/>
      <w:marRight w:val="0"/>
      <w:marTop w:val="0"/>
      <w:marBottom w:val="0"/>
      <w:divBdr>
        <w:top w:val="none" w:sz="0" w:space="0" w:color="auto"/>
        <w:left w:val="none" w:sz="0" w:space="0" w:color="auto"/>
        <w:bottom w:val="none" w:sz="0" w:space="0" w:color="auto"/>
        <w:right w:val="none" w:sz="0" w:space="0" w:color="auto"/>
      </w:divBdr>
    </w:div>
    <w:div w:id="1532767755">
      <w:bodyDiv w:val="1"/>
      <w:marLeft w:val="0"/>
      <w:marRight w:val="0"/>
      <w:marTop w:val="0"/>
      <w:marBottom w:val="0"/>
      <w:divBdr>
        <w:top w:val="none" w:sz="0" w:space="0" w:color="auto"/>
        <w:left w:val="none" w:sz="0" w:space="0" w:color="auto"/>
        <w:bottom w:val="none" w:sz="0" w:space="0" w:color="auto"/>
        <w:right w:val="none" w:sz="0" w:space="0" w:color="auto"/>
      </w:divBdr>
    </w:div>
    <w:div w:id="1541623762">
      <w:bodyDiv w:val="1"/>
      <w:marLeft w:val="0"/>
      <w:marRight w:val="0"/>
      <w:marTop w:val="0"/>
      <w:marBottom w:val="0"/>
      <w:divBdr>
        <w:top w:val="none" w:sz="0" w:space="0" w:color="auto"/>
        <w:left w:val="none" w:sz="0" w:space="0" w:color="auto"/>
        <w:bottom w:val="none" w:sz="0" w:space="0" w:color="auto"/>
        <w:right w:val="none" w:sz="0" w:space="0" w:color="auto"/>
      </w:divBdr>
    </w:div>
    <w:div w:id="1561139043">
      <w:bodyDiv w:val="1"/>
      <w:marLeft w:val="0"/>
      <w:marRight w:val="0"/>
      <w:marTop w:val="0"/>
      <w:marBottom w:val="0"/>
      <w:divBdr>
        <w:top w:val="none" w:sz="0" w:space="0" w:color="auto"/>
        <w:left w:val="none" w:sz="0" w:space="0" w:color="auto"/>
        <w:bottom w:val="none" w:sz="0" w:space="0" w:color="auto"/>
        <w:right w:val="none" w:sz="0" w:space="0" w:color="auto"/>
      </w:divBdr>
    </w:div>
    <w:div w:id="1564565863">
      <w:bodyDiv w:val="1"/>
      <w:marLeft w:val="0"/>
      <w:marRight w:val="0"/>
      <w:marTop w:val="0"/>
      <w:marBottom w:val="0"/>
      <w:divBdr>
        <w:top w:val="none" w:sz="0" w:space="0" w:color="auto"/>
        <w:left w:val="none" w:sz="0" w:space="0" w:color="auto"/>
        <w:bottom w:val="none" w:sz="0" w:space="0" w:color="auto"/>
        <w:right w:val="none" w:sz="0" w:space="0" w:color="auto"/>
      </w:divBdr>
    </w:div>
    <w:div w:id="1581132070">
      <w:bodyDiv w:val="1"/>
      <w:marLeft w:val="0"/>
      <w:marRight w:val="0"/>
      <w:marTop w:val="0"/>
      <w:marBottom w:val="0"/>
      <w:divBdr>
        <w:top w:val="none" w:sz="0" w:space="0" w:color="auto"/>
        <w:left w:val="none" w:sz="0" w:space="0" w:color="auto"/>
        <w:bottom w:val="none" w:sz="0" w:space="0" w:color="auto"/>
        <w:right w:val="none" w:sz="0" w:space="0" w:color="auto"/>
      </w:divBdr>
    </w:div>
    <w:div w:id="1581868755">
      <w:bodyDiv w:val="1"/>
      <w:marLeft w:val="0"/>
      <w:marRight w:val="0"/>
      <w:marTop w:val="0"/>
      <w:marBottom w:val="0"/>
      <w:divBdr>
        <w:top w:val="none" w:sz="0" w:space="0" w:color="auto"/>
        <w:left w:val="none" w:sz="0" w:space="0" w:color="auto"/>
        <w:bottom w:val="none" w:sz="0" w:space="0" w:color="auto"/>
        <w:right w:val="none" w:sz="0" w:space="0" w:color="auto"/>
      </w:divBdr>
    </w:div>
    <w:div w:id="1583446054">
      <w:bodyDiv w:val="1"/>
      <w:marLeft w:val="0"/>
      <w:marRight w:val="0"/>
      <w:marTop w:val="0"/>
      <w:marBottom w:val="0"/>
      <w:divBdr>
        <w:top w:val="none" w:sz="0" w:space="0" w:color="auto"/>
        <w:left w:val="none" w:sz="0" w:space="0" w:color="auto"/>
        <w:bottom w:val="none" w:sz="0" w:space="0" w:color="auto"/>
        <w:right w:val="none" w:sz="0" w:space="0" w:color="auto"/>
      </w:divBdr>
    </w:div>
    <w:div w:id="1628924012">
      <w:bodyDiv w:val="1"/>
      <w:marLeft w:val="0"/>
      <w:marRight w:val="0"/>
      <w:marTop w:val="0"/>
      <w:marBottom w:val="0"/>
      <w:divBdr>
        <w:top w:val="none" w:sz="0" w:space="0" w:color="auto"/>
        <w:left w:val="none" w:sz="0" w:space="0" w:color="auto"/>
        <w:bottom w:val="none" w:sz="0" w:space="0" w:color="auto"/>
        <w:right w:val="none" w:sz="0" w:space="0" w:color="auto"/>
      </w:divBdr>
    </w:div>
    <w:div w:id="1637374398">
      <w:bodyDiv w:val="1"/>
      <w:marLeft w:val="0"/>
      <w:marRight w:val="0"/>
      <w:marTop w:val="0"/>
      <w:marBottom w:val="0"/>
      <w:divBdr>
        <w:top w:val="none" w:sz="0" w:space="0" w:color="auto"/>
        <w:left w:val="none" w:sz="0" w:space="0" w:color="auto"/>
        <w:bottom w:val="none" w:sz="0" w:space="0" w:color="auto"/>
        <w:right w:val="none" w:sz="0" w:space="0" w:color="auto"/>
      </w:divBdr>
    </w:div>
    <w:div w:id="1638760084">
      <w:bodyDiv w:val="1"/>
      <w:marLeft w:val="0"/>
      <w:marRight w:val="0"/>
      <w:marTop w:val="0"/>
      <w:marBottom w:val="0"/>
      <w:divBdr>
        <w:top w:val="none" w:sz="0" w:space="0" w:color="auto"/>
        <w:left w:val="none" w:sz="0" w:space="0" w:color="auto"/>
        <w:bottom w:val="none" w:sz="0" w:space="0" w:color="auto"/>
        <w:right w:val="none" w:sz="0" w:space="0" w:color="auto"/>
      </w:divBdr>
    </w:div>
    <w:div w:id="1651212062">
      <w:bodyDiv w:val="1"/>
      <w:marLeft w:val="0"/>
      <w:marRight w:val="0"/>
      <w:marTop w:val="0"/>
      <w:marBottom w:val="0"/>
      <w:divBdr>
        <w:top w:val="none" w:sz="0" w:space="0" w:color="auto"/>
        <w:left w:val="none" w:sz="0" w:space="0" w:color="auto"/>
        <w:bottom w:val="none" w:sz="0" w:space="0" w:color="auto"/>
        <w:right w:val="none" w:sz="0" w:space="0" w:color="auto"/>
      </w:divBdr>
    </w:div>
    <w:div w:id="1677688754">
      <w:bodyDiv w:val="1"/>
      <w:marLeft w:val="0"/>
      <w:marRight w:val="0"/>
      <w:marTop w:val="0"/>
      <w:marBottom w:val="0"/>
      <w:divBdr>
        <w:top w:val="none" w:sz="0" w:space="0" w:color="auto"/>
        <w:left w:val="none" w:sz="0" w:space="0" w:color="auto"/>
        <w:bottom w:val="none" w:sz="0" w:space="0" w:color="auto"/>
        <w:right w:val="none" w:sz="0" w:space="0" w:color="auto"/>
      </w:divBdr>
    </w:div>
    <w:div w:id="1715158985">
      <w:bodyDiv w:val="1"/>
      <w:marLeft w:val="0"/>
      <w:marRight w:val="0"/>
      <w:marTop w:val="0"/>
      <w:marBottom w:val="0"/>
      <w:divBdr>
        <w:top w:val="none" w:sz="0" w:space="0" w:color="auto"/>
        <w:left w:val="none" w:sz="0" w:space="0" w:color="auto"/>
        <w:bottom w:val="none" w:sz="0" w:space="0" w:color="auto"/>
        <w:right w:val="none" w:sz="0" w:space="0" w:color="auto"/>
      </w:divBdr>
    </w:div>
    <w:div w:id="1720084676">
      <w:bodyDiv w:val="1"/>
      <w:marLeft w:val="0"/>
      <w:marRight w:val="0"/>
      <w:marTop w:val="0"/>
      <w:marBottom w:val="0"/>
      <w:divBdr>
        <w:top w:val="none" w:sz="0" w:space="0" w:color="auto"/>
        <w:left w:val="none" w:sz="0" w:space="0" w:color="auto"/>
        <w:bottom w:val="none" w:sz="0" w:space="0" w:color="auto"/>
        <w:right w:val="none" w:sz="0" w:space="0" w:color="auto"/>
      </w:divBdr>
    </w:div>
    <w:div w:id="1722746795">
      <w:bodyDiv w:val="1"/>
      <w:marLeft w:val="0"/>
      <w:marRight w:val="0"/>
      <w:marTop w:val="0"/>
      <w:marBottom w:val="0"/>
      <w:divBdr>
        <w:top w:val="none" w:sz="0" w:space="0" w:color="auto"/>
        <w:left w:val="none" w:sz="0" w:space="0" w:color="auto"/>
        <w:bottom w:val="none" w:sz="0" w:space="0" w:color="auto"/>
        <w:right w:val="none" w:sz="0" w:space="0" w:color="auto"/>
      </w:divBdr>
    </w:div>
    <w:div w:id="1727096663">
      <w:bodyDiv w:val="1"/>
      <w:marLeft w:val="0"/>
      <w:marRight w:val="0"/>
      <w:marTop w:val="0"/>
      <w:marBottom w:val="0"/>
      <w:divBdr>
        <w:top w:val="none" w:sz="0" w:space="0" w:color="auto"/>
        <w:left w:val="none" w:sz="0" w:space="0" w:color="auto"/>
        <w:bottom w:val="none" w:sz="0" w:space="0" w:color="auto"/>
        <w:right w:val="none" w:sz="0" w:space="0" w:color="auto"/>
      </w:divBdr>
    </w:div>
    <w:div w:id="1728530839">
      <w:bodyDiv w:val="1"/>
      <w:marLeft w:val="0"/>
      <w:marRight w:val="0"/>
      <w:marTop w:val="0"/>
      <w:marBottom w:val="0"/>
      <w:divBdr>
        <w:top w:val="none" w:sz="0" w:space="0" w:color="auto"/>
        <w:left w:val="none" w:sz="0" w:space="0" w:color="auto"/>
        <w:bottom w:val="none" w:sz="0" w:space="0" w:color="auto"/>
        <w:right w:val="none" w:sz="0" w:space="0" w:color="auto"/>
      </w:divBdr>
    </w:div>
    <w:div w:id="1728913863">
      <w:bodyDiv w:val="1"/>
      <w:marLeft w:val="0"/>
      <w:marRight w:val="0"/>
      <w:marTop w:val="0"/>
      <w:marBottom w:val="0"/>
      <w:divBdr>
        <w:top w:val="none" w:sz="0" w:space="0" w:color="auto"/>
        <w:left w:val="none" w:sz="0" w:space="0" w:color="auto"/>
        <w:bottom w:val="none" w:sz="0" w:space="0" w:color="auto"/>
        <w:right w:val="none" w:sz="0" w:space="0" w:color="auto"/>
      </w:divBdr>
    </w:div>
    <w:div w:id="1753888567">
      <w:bodyDiv w:val="1"/>
      <w:marLeft w:val="0"/>
      <w:marRight w:val="0"/>
      <w:marTop w:val="0"/>
      <w:marBottom w:val="0"/>
      <w:divBdr>
        <w:top w:val="none" w:sz="0" w:space="0" w:color="auto"/>
        <w:left w:val="none" w:sz="0" w:space="0" w:color="auto"/>
        <w:bottom w:val="none" w:sz="0" w:space="0" w:color="auto"/>
        <w:right w:val="none" w:sz="0" w:space="0" w:color="auto"/>
      </w:divBdr>
    </w:div>
    <w:div w:id="1761827430">
      <w:bodyDiv w:val="1"/>
      <w:marLeft w:val="0"/>
      <w:marRight w:val="0"/>
      <w:marTop w:val="0"/>
      <w:marBottom w:val="0"/>
      <w:divBdr>
        <w:top w:val="none" w:sz="0" w:space="0" w:color="auto"/>
        <w:left w:val="none" w:sz="0" w:space="0" w:color="auto"/>
        <w:bottom w:val="none" w:sz="0" w:space="0" w:color="auto"/>
        <w:right w:val="none" w:sz="0" w:space="0" w:color="auto"/>
      </w:divBdr>
    </w:div>
    <w:div w:id="1783761353">
      <w:bodyDiv w:val="1"/>
      <w:marLeft w:val="0"/>
      <w:marRight w:val="0"/>
      <w:marTop w:val="0"/>
      <w:marBottom w:val="0"/>
      <w:divBdr>
        <w:top w:val="none" w:sz="0" w:space="0" w:color="auto"/>
        <w:left w:val="none" w:sz="0" w:space="0" w:color="auto"/>
        <w:bottom w:val="none" w:sz="0" w:space="0" w:color="auto"/>
        <w:right w:val="none" w:sz="0" w:space="0" w:color="auto"/>
      </w:divBdr>
    </w:div>
    <w:div w:id="1787429333">
      <w:bodyDiv w:val="1"/>
      <w:marLeft w:val="0"/>
      <w:marRight w:val="0"/>
      <w:marTop w:val="0"/>
      <w:marBottom w:val="0"/>
      <w:divBdr>
        <w:top w:val="none" w:sz="0" w:space="0" w:color="auto"/>
        <w:left w:val="none" w:sz="0" w:space="0" w:color="auto"/>
        <w:bottom w:val="none" w:sz="0" w:space="0" w:color="auto"/>
        <w:right w:val="none" w:sz="0" w:space="0" w:color="auto"/>
      </w:divBdr>
    </w:div>
    <w:div w:id="1836997800">
      <w:bodyDiv w:val="1"/>
      <w:marLeft w:val="0"/>
      <w:marRight w:val="0"/>
      <w:marTop w:val="0"/>
      <w:marBottom w:val="0"/>
      <w:divBdr>
        <w:top w:val="none" w:sz="0" w:space="0" w:color="auto"/>
        <w:left w:val="none" w:sz="0" w:space="0" w:color="auto"/>
        <w:bottom w:val="none" w:sz="0" w:space="0" w:color="auto"/>
        <w:right w:val="none" w:sz="0" w:space="0" w:color="auto"/>
      </w:divBdr>
    </w:div>
    <w:div w:id="1837305064">
      <w:bodyDiv w:val="1"/>
      <w:marLeft w:val="0"/>
      <w:marRight w:val="0"/>
      <w:marTop w:val="0"/>
      <w:marBottom w:val="0"/>
      <w:divBdr>
        <w:top w:val="none" w:sz="0" w:space="0" w:color="auto"/>
        <w:left w:val="none" w:sz="0" w:space="0" w:color="auto"/>
        <w:bottom w:val="none" w:sz="0" w:space="0" w:color="auto"/>
        <w:right w:val="none" w:sz="0" w:space="0" w:color="auto"/>
      </w:divBdr>
    </w:div>
    <w:div w:id="1850483405">
      <w:bodyDiv w:val="1"/>
      <w:marLeft w:val="0"/>
      <w:marRight w:val="0"/>
      <w:marTop w:val="0"/>
      <w:marBottom w:val="0"/>
      <w:divBdr>
        <w:top w:val="none" w:sz="0" w:space="0" w:color="auto"/>
        <w:left w:val="none" w:sz="0" w:space="0" w:color="auto"/>
        <w:bottom w:val="none" w:sz="0" w:space="0" w:color="auto"/>
        <w:right w:val="none" w:sz="0" w:space="0" w:color="auto"/>
      </w:divBdr>
    </w:div>
    <w:div w:id="1871720574">
      <w:bodyDiv w:val="1"/>
      <w:marLeft w:val="0"/>
      <w:marRight w:val="0"/>
      <w:marTop w:val="0"/>
      <w:marBottom w:val="0"/>
      <w:divBdr>
        <w:top w:val="none" w:sz="0" w:space="0" w:color="auto"/>
        <w:left w:val="none" w:sz="0" w:space="0" w:color="auto"/>
        <w:bottom w:val="none" w:sz="0" w:space="0" w:color="auto"/>
        <w:right w:val="none" w:sz="0" w:space="0" w:color="auto"/>
      </w:divBdr>
    </w:div>
    <w:div w:id="1881937297">
      <w:bodyDiv w:val="1"/>
      <w:marLeft w:val="0"/>
      <w:marRight w:val="0"/>
      <w:marTop w:val="0"/>
      <w:marBottom w:val="0"/>
      <w:divBdr>
        <w:top w:val="none" w:sz="0" w:space="0" w:color="auto"/>
        <w:left w:val="none" w:sz="0" w:space="0" w:color="auto"/>
        <w:bottom w:val="none" w:sz="0" w:space="0" w:color="auto"/>
        <w:right w:val="none" w:sz="0" w:space="0" w:color="auto"/>
      </w:divBdr>
    </w:div>
    <w:div w:id="1905677289">
      <w:bodyDiv w:val="1"/>
      <w:marLeft w:val="0"/>
      <w:marRight w:val="0"/>
      <w:marTop w:val="0"/>
      <w:marBottom w:val="0"/>
      <w:divBdr>
        <w:top w:val="none" w:sz="0" w:space="0" w:color="auto"/>
        <w:left w:val="none" w:sz="0" w:space="0" w:color="auto"/>
        <w:bottom w:val="none" w:sz="0" w:space="0" w:color="auto"/>
        <w:right w:val="none" w:sz="0" w:space="0" w:color="auto"/>
      </w:divBdr>
    </w:div>
    <w:div w:id="1906450473">
      <w:bodyDiv w:val="1"/>
      <w:marLeft w:val="0"/>
      <w:marRight w:val="0"/>
      <w:marTop w:val="0"/>
      <w:marBottom w:val="0"/>
      <w:divBdr>
        <w:top w:val="none" w:sz="0" w:space="0" w:color="auto"/>
        <w:left w:val="none" w:sz="0" w:space="0" w:color="auto"/>
        <w:bottom w:val="none" w:sz="0" w:space="0" w:color="auto"/>
        <w:right w:val="none" w:sz="0" w:space="0" w:color="auto"/>
      </w:divBdr>
    </w:div>
    <w:div w:id="1912537508">
      <w:bodyDiv w:val="1"/>
      <w:marLeft w:val="0"/>
      <w:marRight w:val="0"/>
      <w:marTop w:val="0"/>
      <w:marBottom w:val="0"/>
      <w:divBdr>
        <w:top w:val="none" w:sz="0" w:space="0" w:color="auto"/>
        <w:left w:val="none" w:sz="0" w:space="0" w:color="auto"/>
        <w:bottom w:val="none" w:sz="0" w:space="0" w:color="auto"/>
        <w:right w:val="none" w:sz="0" w:space="0" w:color="auto"/>
      </w:divBdr>
    </w:div>
    <w:div w:id="1963031371">
      <w:bodyDiv w:val="1"/>
      <w:marLeft w:val="0"/>
      <w:marRight w:val="0"/>
      <w:marTop w:val="0"/>
      <w:marBottom w:val="0"/>
      <w:divBdr>
        <w:top w:val="none" w:sz="0" w:space="0" w:color="auto"/>
        <w:left w:val="none" w:sz="0" w:space="0" w:color="auto"/>
        <w:bottom w:val="none" w:sz="0" w:space="0" w:color="auto"/>
        <w:right w:val="none" w:sz="0" w:space="0" w:color="auto"/>
      </w:divBdr>
    </w:div>
    <w:div w:id="1964270576">
      <w:bodyDiv w:val="1"/>
      <w:marLeft w:val="0"/>
      <w:marRight w:val="0"/>
      <w:marTop w:val="0"/>
      <w:marBottom w:val="0"/>
      <w:divBdr>
        <w:top w:val="none" w:sz="0" w:space="0" w:color="auto"/>
        <w:left w:val="none" w:sz="0" w:space="0" w:color="auto"/>
        <w:bottom w:val="none" w:sz="0" w:space="0" w:color="auto"/>
        <w:right w:val="none" w:sz="0" w:space="0" w:color="auto"/>
      </w:divBdr>
    </w:div>
    <w:div w:id="1965959098">
      <w:bodyDiv w:val="1"/>
      <w:marLeft w:val="0"/>
      <w:marRight w:val="0"/>
      <w:marTop w:val="0"/>
      <w:marBottom w:val="0"/>
      <w:divBdr>
        <w:top w:val="none" w:sz="0" w:space="0" w:color="auto"/>
        <w:left w:val="none" w:sz="0" w:space="0" w:color="auto"/>
        <w:bottom w:val="none" w:sz="0" w:space="0" w:color="auto"/>
        <w:right w:val="none" w:sz="0" w:space="0" w:color="auto"/>
      </w:divBdr>
    </w:div>
    <w:div w:id="1975063519">
      <w:bodyDiv w:val="1"/>
      <w:marLeft w:val="0"/>
      <w:marRight w:val="0"/>
      <w:marTop w:val="0"/>
      <w:marBottom w:val="0"/>
      <w:divBdr>
        <w:top w:val="none" w:sz="0" w:space="0" w:color="auto"/>
        <w:left w:val="none" w:sz="0" w:space="0" w:color="auto"/>
        <w:bottom w:val="none" w:sz="0" w:space="0" w:color="auto"/>
        <w:right w:val="none" w:sz="0" w:space="0" w:color="auto"/>
      </w:divBdr>
    </w:div>
    <w:div w:id="1982150913">
      <w:bodyDiv w:val="1"/>
      <w:marLeft w:val="0"/>
      <w:marRight w:val="0"/>
      <w:marTop w:val="0"/>
      <w:marBottom w:val="0"/>
      <w:divBdr>
        <w:top w:val="none" w:sz="0" w:space="0" w:color="auto"/>
        <w:left w:val="none" w:sz="0" w:space="0" w:color="auto"/>
        <w:bottom w:val="none" w:sz="0" w:space="0" w:color="auto"/>
        <w:right w:val="none" w:sz="0" w:space="0" w:color="auto"/>
      </w:divBdr>
    </w:div>
    <w:div w:id="1988434489">
      <w:bodyDiv w:val="1"/>
      <w:marLeft w:val="0"/>
      <w:marRight w:val="0"/>
      <w:marTop w:val="0"/>
      <w:marBottom w:val="0"/>
      <w:divBdr>
        <w:top w:val="none" w:sz="0" w:space="0" w:color="auto"/>
        <w:left w:val="none" w:sz="0" w:space="0" w:color="auto"/>
        <w:bottom w:val="none" w:sz="0" w:space="0" w:color="auto"/>
        <w:right w:val="none" w:sz="0" w:space="0" w:color="auto"/>
      </w:divBdr>
    </w:div>
    <w:div w:id="2006782440">
      <w:bodyDiv w:val="1"/>
      <w:marLeft w:val="0"/>
      <w:marRight w:val="0"/>
      <w:marTop w:val="0"/>
      <w:marBottom w:val="0"/>
      <w:divBdr>
        <w:top w:val="none" w:sz="0" w:space="0" w:color="auto"/>
        <w:left w:val="none" w:sz="0" w:space="0" w:color="auto"/>
        <w:bottom w:val="none" w:sz="0" w:space="0" w:color="auto"/>
        <w:right w:val="none" w:sz="0" w:space="0" w:color="auto"/>
      </w:divBdr>
    </w:div>
    <w:div w:id="2008750807">
      <w:bodyDiv w:val="1"/>
      <w:marLeft w:val="0"/>
      <w:marRight w:val="0"/>
      <w:marTop w:val="0"/>
      <w:marBottom w:val="0"/>
      <w:divBdr>
        <w:top w:val="none" w:sz="0" w:space="0" w:color="auto"/>
        <w:left w:val="none" w:sz="0" w:space="0" w:color="auto"/>
        <w:bottom w:val="none" w:sz="0" w:space="0" w:color="auto"/>
        <w:right w:val="none" w:sz="0" w:space="0" w:color="auto"/>
      </w:divBdr>
    </w:div>
    <w:div w:id="2018145105">
      <w:bodyDiv w:val="1"/>
      <w:marLeft w:val="0"/>
      <w:marRight w:val="0"/>
      <w:marTop w:val="0"/>
      <w:marBottom w:val="0"/>
      <w:divBdr>
        <w:top w:val="none" w:sz="0" w:space="0" w:color="auto"/>
        <w:left w:val="none" w:sz="0" w:space="0" w:color="auto"/>
        <w:bottom w:val="none" w:sz="0" w:space="0" w:color="auto"/>
        <w:right w:val="none" w:sz="0" w:space="0" w:color="auto"/>
      </w:divBdr>
    </w:div>
    <w:div w:id="2024014912">
      <w:bodyDiv w:val="1"/>
      <w:marLeft w:val="0"/>
      <w:marRight w:val="0"/>
      <w:marTop w:val="0"/>
      <w:marBottom w:val="0"/>
      <w:divBdr>
        <w:top w:val="none" w:sz="0" w:space="0" w:color="auto"/>
        <w:left w:val="none" w:sz="0" w:space="0" w:color="auto"/>
        <w:bottom w:val="none" w:sz="0" w:space="0" w:color="auto"/>
        <w:right w:val="none" w:sz="0" w:space="0" w:color="auto"/>
      </w:divBdr>
    </w:div>
    <w:div w:id="2025938737">
      <w:bodyDiv w:val="1"/>
      <w:marLeft w:val="0"/>
      <w:marRight w:val="0"/>
      <w:marTop w:val="0"/>
      <w:marBottom w:val="0"/>
      <w:divBdr>
        <w:top w:val="none" w:sz="0" w:space="0" w:color="auto"/>
        <w:left w:val="none" w:sz="0" w:space="0" w:color="auto"/>
        <w:bottom w:val="none" w:sz="0" w:space="0" w:color="auto"/>
        <w:right w:val="none" w:sz="0" w:space="0" w:color="auto"/>
      </w:divBdr>
    </w:div>
    <w:div w:id="2030913867">
      <w:bodyDiv w:val="1"/>
      <w:marLeft w:val="0"/>
      <w:marRight w:val="0"/>
      <w:marTop w:val="0"/>
      <w:marBottom w:val="0"/>
      <w:divBdr>
        <w:top w:val="none" w:sz="0" w:space="0" w:color="auto"/>
        <w:left w:val="none" w:sz="0" w:space="0" w:color="auto"/>
        <w:bottom w:val="none" w:sz="0" w:space="0" w:color="auto"/>
        <w:right w:val="none" w:sz="0" w:space="0" w:color="auto"/>
      </w:divBdr>
    </w:div>
    <w:div w:id="2045861094">
      <w:bodyDiv w:val="1"/>
      <w:marLeft w:val="0"/>
      <w:marRight w:val="0"/>
      <w:marTop w:val="0"/>
      <w:marBottom w:val="0"/>
      <w:divBdr>
        <w:top w:val="none" w:sz="0" w:space="0" w:color="auto"/>
        <w:left w:val="none" w:sz="0" w:space="0" w:color="auto"/>
        <w:bottom w:val="none" w:sz="0" w:space="0" w:color="auto"/>
        <w:right w:val="none" w:sz="0" w:space="0" w:color="auto"/>
      </w:divBdr>
    </w:div>
    <w:div w:id="2074083521">
      <w:bodyDiv w:val="1"/>
      <w:marLeft w:val="0"/>
      <w:marRight w:val="0"/>
      <w:marTop w:val="0"/>
      <w:marBottom w:val="0"/>
      <w:divBdr>
        <w:top w:val="none" w:sz="0" w:space="0" w:color="auto"/>
        <w:left w:val="none" w:sz="0" w:space="0" w:color="auto"/>
        <w:bottom w:val="none" w:sz="0" w:space="0" w:color="auto"/>
        <w:right w:val="none" w:sz="0" w:space="0" w:color="auto"/>
      </w:divBdr>
    </w:div>
    <w:div w:id="2074352936">
      <w:bodyDiv w:val="1"/>
      <w:marLeft w:val="0"/>
      <w:marRight w:val="0"/>
      <w:marTop w:val="0"/>
      <w:marBottom w:val="0"/>
      <w:divBdr>
        <w:top w:val="none" w:sz="0" w:space="0" w:color="auto"/>
        <w:left w:val="none" w:sz="0" w:space="0" w:color="auto"/>
        <w:bottom w:val="none" w:sz="0" w:space="0" w:color="auto"/>
        <w:right w:val="none" w:sz="0" w:space="0" w:color="auto"/>
      </w:divBdr>
    </w:div>
    <w:div w:id="2076395881">
      <w:bodyDiv w:val="1"/>
      <w:marLeft w:val="0"/>
      <w:marRight w:val="0"/>
      <w:marTop w:val="0"/>
      <w:marBottom w:val="0"/>
      <w:divBdr>
        <w:top w:val="none" w:sz="0" w:space="0" w:color="auto"/>
        <w:left w:val="none" w:sz="0" w:space="0" w:color="auto"/>
        <w:bottom w:val="none" w:sz="0" w:space="0" w:color="auto"/>
        <w:right w:val="none" w:sz="0" w:space="0" w:color="auto"/>
      </w:divBdr>
    </w:div>
    <w:div w:id="2081169073">
      <w:bodyDiv w:val="1"/>
      <w:marLeft w:val="0"/>
      <w:marRight w:val="0"/>
      <w:marTop w:val="0"/>
      <w:marBottom w:val="0"/>
      <w:divBdr>
        <w:top w:val="none" w:sz="0" w:space="0" w:color="auto"/>
        <w:left w:val="none" w:sz="0" w:space="0" w:color="auto"/>
        <w:bottom w:val="none" w:sz="0" w:space="0" w:color="auto"/>
        <w:right w:val="none" w:sz="0" w:space="0" w:color="auto"/>
      </w:divBdr>
    </w:div>
    <w:div w:id="2090958621">
      <w:bodyDiv w:val="1"/>
      <w:marLeft w:val="0"/>
      <w:marRight w:val="0"/>
      <w:marTop w:val="0"/>
      <w:marBottom w:val="0"/>
      <w:divBdr>
        <w:top w:val="none" w:sz="0" w:space="0" w:color="auto"/>
        <w:left w:val="none" w:sz="0" w:space="0" w:color="auto"/>
        <w:bottom w:val="none" w:sz="0" w:space="0" w:color="auto"/>
        <w:right w:val="none" w:sz="0" w:space="0" w:color="auto"/>
      </w:divBdr>
    </w:div>
    <w:div w:id="2115784733">
      <w:bodyDiv w:val="1"/>
      <w:marLeft w:val="0"/>
      <w:marRight w:val="0"/>
      <w:marTop w:val="0"/>
      <w:marBottom w:val="0"/>
      <w:divBdr>
        <w:top w:val="none" w:sz="0" w:space="0" w:color="auto"/>
        <w:left w:val="none" w:sz="0" w:space="0" w:color="auto"/>
        <w:bottom w:val="none" w:sz="0" w:space="0" w:color="auto"/>
        <w:right w:val="none" w:sz="0" w:space="0" w:color="auto"/>
      </w:divBdr>
    </w:div>
    <w:div w:id="2125416011">
      <w:bodyDiv w:val="1"/>
      <w:marLeft w:val="0"/>
      <w:marRight w:val="0"/>
      <w:marTop w:val="0"/>
      <w:marBottom w:val="0"/>
      <w:divBdr>
        <w:top w:val="none" w:sz="0" w:space="0" w:color="auto"/>
        <w:left w:val="none" w:sz="0" w:space="0" w:color="auto"/>
        <w:bottom w:val="none" w:sz="0" w:space="0" w:color="auto"/>
        <w:right w:val="none" w:sz="0" w:space="0" w:color="auto"/>
      </w:divBdr>
    </w:div>
    <w:div w:id="2132438227">
      <w:bodyDiv w:val="1"/>
      <w:marLeft w:val="0"/>
      <w:marRight w:val="0"/>
      <w:marTop w:val="0"/>
      <w:marBottom w:val="0"/>
      <w:divBdr>
        <w:top w:val="none" w:sz="0" w:space="0" w:color="auto"/>
        <w:left w:val="none" w:sz="0" w:space="0" w:color="auto"/>
        <w:bottom w:val="none" w:sz="0" w:space="0" w:color="auto"/>
        <w:right w:val="none" w:sz="0" w:space="0" w:color="auto"/>
      </w:divBdr>
    </w:div>
    <w:div w:id="2138789800">
      <w:bodyDiv w:val="1"/>
      <w:marLeft w:val="0"/>
      <w:marRight w:val="0"/>
      <w:marTop w:val="0"/>
      <w:marBottom w:val="0"/>
      <w:divBdr>
        <w:top w:val="none" w:sz="0" w:space="0" w:color="auto"/>
        <w:left w:val="none" w:sz="0" w:space="0" w:color="auto"/>
        <w:bottom w:val="none" w:sz="0" w:space="0" w:color="auto"/>
        <w:right w:val="none" w:sz="0" w:space="0" w:color="auto"/>
      </w:divBdr>
    </w:div>
    <w:div w:id="2138837083">
      <w:bodyDiv w:val="1"/>
      <w:marLeft w:val="0"/>
      <w:marRight w:val="0"/>
      <w:marTop w:val="0"/>
      <w:marBottom w:val="0"/>
      <w:divBdr>
        <w:top w:val="none" w:sz="0" w:space="0" w:color="auto"/>
        <w:left w:val="none" w:sz="0" w:space="0" w:color="auto"/>
        <w:bottom w:val="none" w:sz="0" w:space="0" w:color="auto"/>
        <w:right w:val="none" w:sz="0" w:space="0" w:color="auto"/>
      </w:divBdr>
    </w:div>
    <w:div w:id="21410678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javascript:void(0)" TargetMode="External"/><Relationship Id="rId24" Type="http://schemas.openxmlformats.org/officeDocument/2006/relationships/hyperlink" Target="mailto:imprecopiaslibano@gmail.com" TargetMode="Externa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eader" Target="header1.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sima\OneDrive%20-%20ADRES\ADRES%20COBRO%20COACTIVO%202024\PETICIONES%202024\RESOLUCI&#211;N%20TERMINACI&#211;N%20EBER%20SASTRE%20FAJARDO.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657B5CB82EB0164B863B378098677875" ma:contentTypeVersion="11" ma:contentTypeDescription="Crear nuevo documento." ma:contentTypeScope="" ma:versionID="b8db69d4b26f8dd7c9bbfc9a5e7fecf3">
  <xsd:schema xmlns:xsd="http://www.w3.org/2001/XMLSchema" xmlns:xs="http://www.w3.org/2001/XMLSchema" xmlns:p="http://schemas.microsoft.com/office/2006/metadata/properties" xmlns:ns2="e3f7a39d-ea0a-4972-9a33-d72889b20979" xmlns:ns3="a7a201d7-05e9-4b68-b225-d31a8da3054b" targetNamespace="http://schemas.microsoft.com/office/2006/metadata/properties" ma:root="true" ma:fieldsID="c45007fdad0163369aa09a9549fd441e" ns2:_="" ns3:_="">
    <xsd:import namespace="e3f7a39d-ea0a-4972-9a33-d72889b20979"/>
    <xsd:import namespace="a7a201d7-05e9-4b68-b225-d31a8da3054b"/>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f7a39d-ea0a-4972-9a33-d72889b2097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062773c2-46e9-4179-8cf5-0c7eca55dd9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DateTaken" ma:index="18"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7a201d7-05e9-4b68-b225-d31a8da3054b" elementFormDefault="qualified">
    <xsd:import namespace="http://schemas.microsoft.com/office/2006/documentManagement/types"/>
    <xsd:import namespace="http://schemas.microsoft.com/office/infopath/2007/PartnerControls"/>
    <xsd:element name="TaxCatchAll" ma:index="12" nillable="true" ma:displayName="Columna global de taxonomía" ma:hidden="true" ma:list="{151150e3-17cf-4e99-8487-cfe4b233dea1}" ma:internalName="TaxCatchAll" ma:showField="CatchAllData" ma:web="a7a201d7-05e9-4b68-b225-d31a8da3054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a7a201d7-05e9-4b68-b225-d31a8da3054b" xsi:nil="true"/>
    <lcf76f155ced4ddcb4097134ff3c332f xmlns="e3f7a39d-ea0a-4972-9a33-d72889b2097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E2AC3FF-7AC0-49AA-9211-A038252F7971}">
  <ds:schemaRefs>
    <ds:schemaRef ds:uri="http://schemas.openxmlformats.org/officeDocument/2006/bibliography"/>
  </ds:schemaRefs>
</ds:datastoreItem>
</file>

<file path=customXml/itemProps2.xml><?xml version="1.0" encoding="utf-8"?>
<ds:datastoreItem xmlns:ds="http://schemas.openxmlformats.org/officeDocument/2006/customXml" ds:itemID="{531AA108-5DD8-44B6-86DE-EF91F66B39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f7a39d-ea0a-4972-9a33-d72889b20979"/>
    <ds:schemaRef ds:uri="a7a201d7-05e9-4b68-b225-d31a8da305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C480683-CFAE-48C0-8B25-4DD706BE9B9D}">
  <ds:schemaRefs>
    <ds:schemaRef ds:uri="http://schemas.microsoft.com/sharepoint/v3/contenttype/forms"/>
  </ds:schemaRefs>
</ds:datastoreItem>
</file>

<file path=customXml/itemProps4.xml><?xml version="1.0" encoding="utf-8"?>
<ds:datastoreItem xmlns:ds="http://schemas.openxmlformats.org/officeDocument/2006/customXml" ds:itemID="{BE12742B-75CF-42E8-85E2-58653D15142B}">
  <ds:schemaRefs>
    <ds:schemaRef ds:uri="http://schemas.microsoft.com/office/2006/metadata/properties"/>
    <ds:schemaRef ds:uri="http://schemas.microsoft.com/office/infopath/2007/PartnerControls"/>
    <ds:schemaRef ds:uri="a7a201d7-05e9-4b68-b225-d31a8da3054b"/>
    <ds:schemaRef ds:uri="e3f7a39d-ea0a-4972-9a33-d72889b20979"/>
  </ds:schemaRefs>
</ds:datastoreItem>
</file>

<file path=docMetadata/LabelInfo.xml><?xml version="1.0" encoding="utf-8"?>
<clbl:labelList xmlns:clbl="http://schemas.microsoft.com/office/2020/mipLabelMetadata">
  <clbl:label id="{806240d0-3ba3-4102-984c-4f5d6f1b3bc4}" enabled="0" method="" siteId="{806240d0-3ba3-4102-984c-4f5d6f1b3bc4}" removed="1"/>
</clbl:labelList>
</file>

<file path=docProps/app.xml><?xml version="1.0" encoding="utf-8"?>
<Properties xmlns="http://schemas.openxmlformats.org/officeDocument/2006/extended-properties" xmlns:vt="http://schemas.openxmlformats.org/officeDocument/2006/docPropsVTypes">
  <Template>RESOLUCIÓN TERMINACIÓN EBER SASTRE FAJARDO</Template>
  <TotalTime>1</TotalTime>
  <Pages>10</Pages>
  <Words>3828</Words>
  <Characters>21057</Characters>
  <Application>Microsoft Office Word</Application>
  <DocSecurity>0</DocSecurity>
  <Lines>175</Lines>
  <Paragraphs>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24836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Angelica Maria Simancas Robles</dc:creator>
  <cp:keywords/>
  <dc:description/>
  <cp:lastModifiedBy>Lina Maria Malagon Rubio</cp:lastModifiedBy>
  <cp:revision>2</cp:revision>
  <cp:lastPrinted>2023-12-04T17:03:00Z</cp:lastPrinted>
  <dcterms:created xsi:type="dcterms:W3CDTF">2025-11-06T14:46:00Z</dcterms:created>
  <dcterms:modified xsi:type="dcterms:W3CDTF">2025-11-06T14:46:00Z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0x010100657B5CB82EB0164B863B378098677875</vt:lpwstr>
  </property>
</Properties>
</file>